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5670"/>
        <w:gridCol w:w="2126"/>
      </w:tblGrid>
      <w:tr w:rsidR="0025321B" w:rsidRPr="007D5387" w:rsidTr="0025321B">
        <w:trPr>
          <w:trHeight w:val="340"/>
          <w:jc w:val="center"/>
        </w:trPr>
        <w:tc>
          <w:tcPr>
            <w:tcW w:w="2093" w:type="dxa"/>
            <w:vMerge w:val="restart"/>
            <w:shd w:val="clear" w:color="auto" w:fill="ECF1F8"/>
            <w:vAlign w:val="center"/>
          </w:tcPr>
          <w:p w:rsidR="0025321B" w:rsidRPr="007D5387" w:rsidRDefault="0025321B" w:rsidP="00500442">
            <w:pPr>
              <w:tabs>
                <w:tab w:val="left" w:pos="1035"/>
              </w:tabs>
              <w:spacing w:after="120"/>
              <w:jc w:val="center"/>
              <w:rPr>
                <w:rFonts w:ascii="Verdana" w:eastAsia="Arial" w:hAnsi="Verdana"/>
                <w:sz w:val="18"/>
              </w:rPr>
            </w:pPr>
            <w:r w:rsidRPr="007D5387">
              <w:rPr>
                <w:rFonts w:ascii="Verdana" w:eastAsia="Arial" w:hAnsi="Verdana"/>
                <w:sz w:val="18"/>
              </w:rPr>
              <w:t>Logo</w:t>
            </w:r>
          </w:p>
          <w:p w:rsidR="0025321B" w:rsidRPr="007D5387" w:rsidRDefault="0025321B" w:rsidP="00500442">
            <w:pPr>
              <w:spacing w:after="120"/>
              <w:jc w:val="center"/>
              <w:rPr>
                <w:rFonts w:ascii="Verdana" w:eastAsia="Arial" w:hAnsi="Verdana"/>
                <w:sz w:val="18"/>
              </w:rPr>
            </w:pPr>
            <w:r w:rsidRPr="007D5387">
              <w:rPr>
                <w:rFonts w:ascii="Verdana" w:eastAsia="Arial" w:hAnsi="Verdana"/>
                <w:sz w:val="18"/>
              </w:rPr>
              <w:t>ou</w:t>
            </w:r>
          </w:p>
          <w:p w:rsidR="0025321B" w:rsidRPr="007D5387" w:rsidRDefault="0025321B" w:rsidP="00500442">
            <w:pPr>
              <w:tabs>
                <w:tab w:val="left" w:pos="1035"/>
              </w:tabs>
              <w:spacing w:after="120"/>
              <w:jc w:val="center"/>
              <w:rPr>
                <w:rFonts w:ascii="Verdana" w:eastAsia="Arial" w:hAnsi="Verdana"/>
                <w:sz w:val="18"/>
              </w:rPr>
            </w:pPr>
            <w:r w:rsidRPr="007D5387">
              <w:rPr>
                <w:rFonts w:ascii="Verdana" w:eastAsia="Arial" w:hAnsi="Verdana"/>
                <w:sz w:val="18"/>
              </w:rPr>
              <w:t>Nom Etablissement</w:t>
            </w:r>
          </w:p>
        </w:tc>
        <w:tc>
          <w:tcPr>
            <w:tcW w:w="5670" w:type="dxa"/>
            <w:vMerge w:val="restart"/>
            <w:shd w:val="clear" w:color="auto" w:fill="ECF1F8"/>
            <w:vAlign w:val="center"/>
          </w:tcPr>
          <w:p w:rsidR="00733A9A" w:rsidRPr="003F5464" w:rsidRDefault="00757046" w:rsidP="00733A9A">
            <w:pPr>
              <w:spacing w:after="0" w:line="240" w:lineRule="auto"/>
              <w:jc w:val="center"/>
              <w:rPr>
                <w:rFonts w:ascii="Verdana" w:hAnsi="Verdana"/>
                <w:b/>
                <w:sz w:val="24"/>
              </w:rPr>
            </w:pPr>
            <w:r w:rsidRPr="003F5464">
              <w:rPr>
                <w:rFonts w:ascii="Verdana" w:hAnsi="Verdana"/>
                <w:b/>
                <w:sz w:val="24"/>
              </w:rPr>
              <w:t xml:space="preserve">Soins </w:t>
            </w:r>
            <w:r w:rsidR="0025321B" w:rsidRPr="003F5464">
              <w:rPr>
                <w:rFonts w:ascii="Verdana" w:hAnsi="Verdana"/>
                <w:b/>
                <w:sz w:val="24"/>
              </w:rPr>
              <w:t xml:space="preserve">bucco-dentaires </w:t>
            </w:r>
          </w:p>
          <w:p w:rsidR="0025321B" w:rsidRPr="00733A9A" w:rsidRDefault="0025321B" w:rsidP="00733A9A">
            <w:pPr>
              <w:spacing w:after="0" w:line="240" w:lineRule="auto"/>
              <w:jc w:val="center"/>
              <w:rPr>
                <w:rFonts w:ascii="Verdana" w:hAnsi="Verdana"/>
                <w:b/>
                <w:color w:val="000099"/>
                <w:sz w:val="24"/>
              </w:rPr>
            </w:pPr>
            <w:r w:rsidRPr="003F5464">
              <w:rPr>
                <w:rFonts w:ascii="Verdana" w:hAnsi="Verdana"/>
                <w:b/>
                <w:sz w:val="24"/>
              </w:rPr>
              <w:t>des résidents dépendants</w:t>
            </w:r>
          </w:p>
        </w:tc>
        <w:tc>
          <w:tcPr>
            <w:tcW w:w="2126" w:type="dxa"/>
            <w:shd w:val="clear" w:color="auto" w:fill="ECF1F8"/>
            <w:vAlign w:val="center"/>
          </w:tcPr>
          <w:p w:rsidR="0025321B" w:rsidRPr="007D5387" w:rsidRDefault="0025321B" w:rsidP="00500442">
            <w:pPr>
              <w:jc w:val="center"/>
              <w:rPr>
                <w:rFonts w:ascii="Verdana" w:hAnsi="Verdana"/>
                <w:sz w:val="18"/>
              </w:rPr>
            </w:pPr>
            <w:r w:rsidRPr="007D5387">
              <w:rPr>
                <w:rFonts w:ascii="Verdana" w:hAnsi="Verdana"/>
                <w:sz w:val="18"/>
              </w:rPr>
              <w:t>Référence</w:t>
            </w:r>
          </w:p>
        </w:tc>
      </w:tr>
      <w:tr w:rsidR="0025321B" w:rsidRPr="007D5387" w:rsidTr="0025321B">
        <w:trPr>
          <w:trHeight w:val="347"/>
          <w:jc w:val="center"/>
        </w:trPr>
        <w:tc>
          <w:tcPr>
            <w:tcW w:w="2093" w:type="dxa"/>
            <w:vMerge/>
            <w:shd w:val="clear" w:color="auto" w:fill="ECF1F8"/>
            <w:vAlign w:val="center"/>
          </w:tcPr>
          <w:p w:rsidR="0025321B" w:rsidRPr="007D5387" w:rsidRDefault="0025321B" w:rsidP="00500442">
            <w:pPr>
              <w:rPr>
                <w:rFonts w:ascii="Verdana" w:eastAsia="Arial" w:hAnsi="Verdana"/>
                <w:sz w:val="26"/>
              </w:rPr>
            </w:pPr>
          </w:p>
        </w:tc>
        <w:tc>
          <w:tcPr>
            <w:tcW w:w="5670" w:type="dxa"/>
            <w:vMerge/>
            <w:shd w:val="clear" w:color="auto" w:fill="ECF1F8"/>
            <w:vAlign w:val="center"/>
          </w:tcPr>
          <w:p w:rsidR="0025321B" w:rsidRPr="007D5387" w:rsidRDefault="0025321B" w:rsidP="00500442">
            <w:pPr>
              <w:rPr>
                <w:rFonts w:ascii="Verdana" w:eastAsia="Arial" w:hAnsi="Verdana"/>
                <w:sz w:val="26"/>
              </w:rPr>
            </w:pPr>
          </w:p>
        </w:tc>
        <w:tc>
          <w:tcPr>
            <w:tcW w:w="2126" w:type="dxa"/>
            <w:shd w:val="clear" w:color="auto" w:fill="ECF1F8"/>
            <w:vAlign w:val="center"/>
          </w:tcPr>
          <w:p w:rsidR="0025321B" w:rsidRPr="007D5387" w:rsidRDefault="0025321B" w:rsidP="00500442">
            <w:pPr>
              <w:rPr>
                <w:rFonts w:ascii="Verdana" w:hAnsi="Verdana"/>
                <w:sz w:val="18"/>
              </w:rPr>
            </w:pPr>
            <w:r w:rsidRPr="007D5387">
              <w:rPr>
                <w:rFonts w:ascii="Verdana" w:hAnsi="Verdana"/>
                <w:sz w:val="18"/>
              </w:rPr>
              <w:t xml:space="preserve">Date : </w:t>
            </w:r>
          </w:p>
        </w:tc>
      </w:tr>
      <w:tr w:rsidR="0025321B" w:rsidRPr="007D5387" w:rsidTr="0025321B">
        <w:trPr>
          <w:trHeight w:val="165"/>
          <w:jc w:val="center"/>
        </w:trPr>
        <w:tc>
          <w:tcPr>
            <w:tcW w:w="2093" w:type="dxa"/>
            <w:vMerge/>
            <w:shd w:val="clear" w:color="auto" w:fill="ECF1F8"/>
            <w:vAlign w:val="center"/>
          </w:tcPr>
          <w:p w:rsidR="0025321B" w:rsidRPr="007D5387" w:rsidRDefault="0025321B" w:rsidP="00500442">
            <w:pPr>
              <w:rPr>
                <w:rFonts w:ascii="Verdana" w:eastAsia="Arial" w:hAnsi="Verdana"/>
                <w:sz w:val="26"/>
              </w:rPr>
            </w:pPr>
          </w:p>
        </w:tc>
        <w:tc>
          <w:tcPr>
            <w:tcW w:w="5670" w:type="dxa"/>
            <w:vMerge/>
            <w:shd w:val="clear" w:color="auto" w:fill="ECF1F8"/>
            <w:vAlign w:val="center"/>
          </w:tcPr>
          <w:p w:rsidR="0025321B" w:rsidRPr="007D5387" w:rsidRDefault="0025321B" w:rsidP="00500442">
            <w:pPr>
              <w:rPr>
                <w:rFonts w:ascii="Verdana" w:eastAsia="Arial" w:hAnsi="Verdana"/>
                <w:sz w:val="26"/>
              </w:rPr>
            </w:pPr>
          </w:p>
        </w:tc>
        <w:tc>
          <w:tcPr>
            <w:tcW w:w="2126" w:type="dxa"/>
            <w:shd w:val="clear" w:color="auto" w:fill="ECF1F8"/>
            <w:vAlign w:val="center"/>
          </w:tcPr>
          <w:p w:rsidR="0025321B" w:rsidRPr="007D5387" w:rsidRDefault="0025321B" w:rsidP="00500442">
            <w:pPr>
              <w:rPr>
                <w:rFonts w:ascii="Verdana" w:hAnsi="Verdana"/>
                <w:sz w:val="18"/>
              </w:rPr>
            </w:pPr>
            <w:r w:rsidRPr="007D5387">
              <w:rPr>
                <w:rFonts w:ascii="Verdana" w:hAnsi="Verdana"/>
                <w:sz w:val="18"/>
              </w:rPr>
              <w:t xml:space="preserve">Version : </w:t>
            </w:r>
          </w:p>
        </w:tc>
      </w:tr>
    </w:tbl>
    <w:p w:rsidR="00531697" w:rsidRDefault="00531697" w:rsidP="00937855">
      <w:pPr>
        <w:spacing w:after="0" w:line="240" w:lineRule="auto"/>
        <w:rPr>
          <w:rFonts w:ascii="Verdana" w:hAnsi="Verdana"/>
          <w:sz w:val="20"/>
        </w:rPr>
      </w:pPr>
    </w:p>
    <w:p w:rsidR="00937855" w:rsidRPr="00937855" w:rsidRDefault="00937855" w:rsidP="00937855">
      <w:pPr>
        <w:spacing w:after="0" w:line="240" w:lineRule="auto"/>
        <w:rPr>
          <w:rFonts w:ascii="Verdana" w:hAnsi="Verdana"/>
          <w:sz w:val="20"/>
        </w:rPr>
      </w:pPr>
    </w:p>
    <w:p w:rsidR="008177A9" w:rsidRPr="0025321B" w:rsidRDefault="008177A9" w:rsidP="00500442">
      <w:pPr>
        <w:widowControl w:val="0"/>
        <w:numPr>
          <w:ilvl w:val="0"/>
          <w:numId w:val="1"/>
        </w:numPr>
        <w:autoSpaceDE w:val="0"/>
        <w:autoSpaceDN w:val="0"/>
        <w:adjustRightInd w:val="0"/>
        <w:spacing w:after="120" w:line="240" w:lineRule="auto"/>
        <w:ind w:left="284" w:hanging="284"/>
        <w:rPr>
          <w:rFonts w:ascii="Verdana" w:eastAsia="Times New Roman" w:hAnsi="Verdana"/>
          <w:b/>
          <w:bCs/>
          <w:color w:val="000099"/>
          <w:sz w:val="20"/>
          <w:szCs w:val="20"/>
          <w:lang w:eastAsia="fr-FR"/>
        </w:rPr>
      </w:pPr>
      <w:r w:rsidRPr="0025321B">
        <w:rPr>
          <w:rFonts w:ascii="Verdana" w:eastAsia="Times New Roman" w:hAnsi="Verdana"/>
          <w:b/>
          <w:bCs/>
          <w:color w:val="000099"/>
          <w:sz w:val="20"/>
          <w:szCs w:val="20"/>
          <w:lang w:eastAsia="fr-FR"/>
        </w:rPr>
        <w:t>Objectif</w:t>
      </w:r>
      <w:r w:rsidR="00C24A9B" w:rsidRPr="0025321B">
        <w:rPr>
          <w:rFonts w:ascii="Verdana" w:eastAsia="Times New Roman" w:hAnsi="Verdana"/>
          <w:b/>
          <w:bCs/>
          <w:color w:val="000099"/>
          <w:sz w:val="20"/>
          <w:szCs w:val="20"/>
          <w:lang w:eastAsia="fr-FR"/>
        </w:rPr>
        <w:t>s</w:t>
      </w:r>
      <w:r w:rsidR="000011A4" w:rsidRPr="0025321B">
        <w:rPr>
          <w:rFonts w:ascii="Verdana" w:eastAsia="Times New Roman" w:hAnsi="Verdana"/>
          <w:b/>
          <w:bCs/>
          <w:color w:val="000099"/>
          <w:sz w:val="20"/>
          <w:szCs w:val="20"/>
          <w:lang w:eastAsia="fr-FR"/>
        </w:rPr>
        <w:t xml:space="preserve"> </w:t>
      </w:r>
    </w:p>
    <w:p w:rsidR="00C20C12" w:rsidRPr="0025321B" w:rsidRDefault="00C20C12" w:rsidP="00500442">
      <w:pPr>
        <w:widowControl w:val="0"/>
        <w:numPr>
          <w:ilvl w:val="0"/>
          <w:numId w:val="3"/>
        </w:numPr>
        <w:autoSpaceDE w:val="0"/>
        <w:autoSpaceDN w:val="0"/>
        <w:adjustRightInd w:val="0"/>
        <w:spacing w:before="29" w:after="0" w:line="240" w:lineRule="auto"/>
        <w:ind w:left="567" w:hanging="283"/>
        <w:jc w:val="both"/>
        <w:rPr>
          <w:rFonts w:ascii="Verdana" w:hAnsi="Verdana" w:cs="Calibri"/>
          <w:sz w:val="20"/>
          <w:szCs w:val="20"/>
        </w:rPr>
      </w:pPr>
      <w:r w:rsidRPr="0025321B">
        <w:rPr>
          <w:rFonts w:ascii="Verdana" w:hAnsi="Verdana" w:cs="Calibri"/>
          <w:sz w:val="20"/>
          <w:szCs w:val="20"/>
        </w:rPr>
        <w:t>Maintenir</w:t>
      </w:r>
      <w:r w:rsidR="00A8513E" w:rsidRPr="0025321B">
        <w:rPr>
          <w:rFonts w:ascii="Verdana" w:hAnsi="Verdana" w:cs="Calibri"/>
          <w:sz w:val="20"/>
          <w:szCs w:val="20"/>
        </w:rPr>
        <w:t>,</w:t>
      </w:r>
      <w:r w:rsidRPr="0025321B">
        <w:rPr>
          <w:rFonts w:ascii="Verdana" w:hAnsi="Verdana" w:cs="Calibri"/>
          <w:sz w:val="20"/>
          <w:szCs w:val="20"/>
        </w:rPr>
        <w:t xml:space="preserve"> voir</w:t>
      </w:r>
      <w:r w:rsidR="00015AA3" w:rsidRPr="0025321B">
        <w:rPr>
          <w:rFonts w:ascii="Verdana" w:hAnsi="Verdana" w:cs="Calibri"/>
          <w:sz w:val="20"/>
          <w:szCs w:val="20"/>
        </w:rPr>
        <w:t>e</w:t>
      </w:r>
      <w:r w:rsidRPr="0025321B">
        <w:rPr>
          <w:rFonts w:ascii="Verdana" w:hAnsi="Verdana" w:cs="Calibri"/>
          <w:sz w:val="20"/>
          <w:szCs w:val="20"/>
        </w:rPr>
        <w:t xml:space="preserve"> améliorer l’état oral (bouche propre, saine) en éliminant les débris alimentaires et la plaque dentaire par des soins réguliers</w:t>
      </w:r>
      <w:r w:rsidR="0025321B">
        <w:rPr>
          <w:rFonts w:ascii="Verdana" w:hAnsi="Verdana" w:cs="Calibri"/>
          <w:sz w:val="20"/>
          <w:szCs w:val="20"/>
        </w:rPr>
        <w:t>.</w:t>
      </w:r>
      <w:r w:rsidRPr="0025321B">
        <w:rPr>
          <w:rFonts w:ascii="Verdana" w:hAnsi="Verdana" w:cs="Calibri"/>
          <w:sz w:val="20"/>
          <w:szCs w:val="20"/>
        </w:rPr>
        <w:t xml:space="preserve"> </w:t>
      </w:r>
    </w:p>
    <w:p w:rsidR="00C20C12" w:rsidRPr="0025321B" w:rsidRDefault="00C20C12" w:rsidP="00500442">
      <w:pPr>
        <w:widowControl w:val="0"/>
        <w:numPr>
          <w:ilvl w:val="0"/>
          <w:numId w:val="3"/>
        </w:numPr>
        <w:autoSpaceDE w:val="0"/>
        <w:autoSpaceDN w:val="0"/>
        <w:adjustRightInd w:val="0"/>
        <w:spacing w:before="29" w:after="0" w:line="240" w:lineRule="auto"/>
        <w:ind w:left="567" w:hanging="283"/>
        <w:jc w:val="both"/>
        <w:rPr>
          <w:rFonts w:ascii="Verdana" w:hAnsi="Verdana" w:cs="Calibri"/>
          <w:sz w:val="20"/>
          <w:szCs w:val="20"/>
        </w:rPr>
      </w:pPr>
      <w:r w:rsidRPr="0025321B">
        <w:rPr>
          <w:rFonts w:ascii="Verdana" w:hAnsi="Verdana" w:cs="Calibri"/>
          <w:sz w:val="20"/>
          <w:szCs w:val="20"/>
        </w:rPr>
        <w:t>Limiter les risques de pathologies locales et générales : inflammations, lésions, irritations, infections chroniques ou aigu</w:t>
      </w:r>
      <w:r w:rsidR="0025321B">
        <w:rPr>
          <w:rFonts w:ascii="Verdana" w:hAnsi="Verdana" w:cs="Calibri"/>
          <w:sz w:val="20"/>
          <w:szCs w:val="20"/>
        </w:rPr>
        <w:t>ë</w:t>
      </w:r>
      <w:r w:rsidRPr="0025321B">
        <w:rPr>
          <w:rFonts w:ascii="Verdana" w:hAnsi="Verdana" w:cs="Calibri"/>
          <w:sz w:val="20"/>
          <w:szCs w:val="20"/>
        </w:rPr>
        <w:t>s (pneumopathie, endocardite...)</w:t>
      </w:r>
      <w:r w:rsidR="0025321B">
        <w:rPr>
          <w:rFonts w:ascii="Verdana" w:hAnsi="Verdana" w:cs="Calibri"/>
          <w:sz w:val="20"/>
          <w:szCs w:val="20"/>
        </w:rPr>
        <w:t>.</w:t>
      </w:r>
      <w:r w:rsidRPr="0025321B">
        <w:rPr>
          <w:rFonts w:ascii="Verdana" w:hAnsi="Verdana" w:cs="Calibri"/>
          <w:sz w:val="20"/>
          <w:szCs w:val="20"/>
        </w:rPr>
        <w:t xml:space="preserve"> </w:t>
      </w:r>
    </w:p>
    <w:p w:rsidR="00C20C12" w:rsidRPr="0025321B" w:rsidRDefault="00C20C12" w:rsidP="00500442">
      <w:pPr>
        <w:widowControl w:val="0"/>
        <w:numPr>
          <w:ilvl w:val="0"/>
          <w:numId w:val="3"/>
        </w:numPr>
        <w:autoSpaceDE w:val="0"/>
        <w:autoSpaceDN w:val="0"/>
        <w:adjustRightInd w:val="0"/>
        <w:spacing w:before="29" w:after="0" w:line="240" w:lineRule="auto"/>
        <w:ind w:left="567" w:hanging="283"/>
        <w:jc w:val="both"/>
        <w:rPr>
          <w:rFonts w:ascii="Verdana" w:hAnsi="Verdana" w:cs="Calibri"/>
          <w:sz w:val="20"/>
          <w:szCs w:val="20"/>
        </w:rPr>
      </w:pPr>
      <w:r w:rsidRPr="0025321B">
        <w:rPr>
          <w:rFonts w:ascii="Verdana" w:hAnsi="Verdana" w:cs="Calibri"/>
          <w:sz w:val="20"/>
          <w:szCs w:val="20"/>
        </w:rPr>
        <w:t>Prévenir les troubles bucco-dentaires :</w:t>
      </w:r>
    </w:p>
    <w:p w:rsidR="00C20C12" w:rsidRPr="0025321B" w:rsidRDefault="0025321B" w:rsidP="00500442">
      <w:pPr>
        <w:numPr>
          <w:ilvl w:val="1"/>
          <w:numId w:val="3"/>
        </w:numPr>
        <w:spacing w:after="0"/>
        <w:ind w:left="851" w:hanging="284"/>
        <w:jc w:val="both"/>
        <w:rPr>
          <w:rFonts w:ascii="Verdana" w:hAnsi="Verdana" w:cs="Calibri"/>
          <w:sz w:val="20"/>
          <w:szCs w:val="20"/>
        </w:rPr>
      </w:pPr>
      <w:r>
        <w:rPr>
          <w:rFonts w:ascii="Verdana" w:hAnsi="Verdana" w:cs="Calibri"/>
          <w:sz w:val="20"/>
          <w:szCs w:val="20"/>
        </w:rPr>
        <w:t>d</w:t>
      </w:r>
      <w:r w:rsidR="00C20C12" w:rsidRPr="0025321B">
        <w:rPr>
          <w:rFonts w:ascii="Verdana" w:hAnsi="Verdana" w:cs="Calibri"/>
          <w:sz w:val="20"/>
          <w:szCs w:val="20"/>
        </w:rPr>
        <w:t xml:space="preserve">éveloppement de caries, de parodontopathies (gingivites), de mycoses, d’ulcérations muqueuses, </w:t>
      </w:r>
      <w:r w:rsidR="00A8513E" w:rsidRPr="0025321B">
        <w:rPr>
          <w:rFonts w:ascii="Verdana" w:hAnsi="Verdana" w:cs="Calibri"/>
          <w:sz w:val="20"/>
          <w:szCs w:val="20"/>
        </w:rPr>
        <w:t>p</w:t>
      </w:r>
      <w:r w:rsidR="00C20C12" w:rsidRPr="0025321B">
        <w:rPr>
          <w:rFonts w:ascii="Verdana" w:hAnsi="Verdana" w:cs="Calibri"/>
          <w:sz w:val="20"/>
          <w:szCs w:val="20"/>
        </w:rPr>
        <w:t>ertes du capital dentaire (édentement)</w:t>
      </w:r>
      <w:r>
        <w:rPr>
          <w:rFonts w:ascii="Verdana" w:hAnsi="Verdana" w:cs="Calibri"/>
          <w:sz w:val="20"/>
          <w:szCs w:val="20"/>
        </w:rPr>
        <w:t>,</w:t>
      </w:r>
    </w:p>
    <w:p w:rsidR="00C20C12" w:rsidRPr="0025321B" w:rsidRDefault="0025321B" w:rsidP="00500442">
      <w:pPr>
        <w:numPr>
          <w:ilvl w:val="1"/>
          <w:numId w:val="3"/>
        </w:numPr>
        <w:spacing w:after="0"/>
        <w:ind w:left="851" w:hanging="284"/>
        <w:jc w:val="both"/>
        <w:rPr>
          <w:rFonts w:ascii="Verdana" w:hAnsi="Verdana" w:cs="Calibri"/>
          <w:sz w:val="20"/>
          <w:szCs w:val="20"/>
        </w:rPr>
      </w:pPr>
      <w:r>
        <w:rPr>
          <w:rFonts w:ascii="Verdana" w:hAnsi="Verdana" w:cs="Calibri"/>
          <w:sz w:val="20"/>
          <w:szCs w:val="20"/>
        </w:rPr>
        <w:t>e</w:t>
      </w:r>
      <w:r w:rsidR="00A8513E" w:rsidRPr="0025321B">
        <w:rPr>
          <w:rFonts w:ascii="Verdana" w:hAnsi="Verdana" w:cs="Calibri"/>
          <w:sz w:val="20"/>
          <w:szCs w:val="20"/>
        </w:rPr>
        <w:t xml:space="preserve">t leurs </w:t>
      </w:r>
      <w:r w:rsidR="00C24A9B" w:rsidRPr="0025321B">
        <w:rPr>
          <w:rFonts w:ascii="Verdana" w:hAnsi="Verdana" w:cs="Calibri"/>
          <w:sz w:val="20"/>
          <w:szCs w:val="20"/>
        </w:rPr>
        <w:t>conséquences</w:t>
      </w:r>
      <w:r w:rsidR="00D02CAD" w:rsidRPr="0025321B">
        <w:rPr>
          <w:rFonts w:ascii="Verdana" w:hAnsi="Verdana" w:cs="Calibri"/>
          <w:sz w:val="20"/>
          <w:szCs w:val="20"/>
        </w:rPr>
        <w:t> :</w:t>
      </w:r>
    </w:p>
    <w:p w:rsidR="00C20C12" w:rsidRPr="0025321B" w:rsidRDefault="0025321B" w:rsidP="00500442">
      <w:pPr>
        <w:numPr>
          <w:ilvl w:val="2"/>
          <w:numId w:val="3"/>
        </w:numPr>
        <w:spacing w:after="0"/>
        <w:ind w:left="993" w:hanging="142"/>
        <w:jc w:val="both"/>
        <w:rPr>
          <w:rFonts w:ascii="Verdana" w:hAnsi="Verdana" w:cs="Calibri"/>
          <w:sz w:val="20"/>
          <w:szCs w:val="20"/>
        </w:rPr>
      </w:pPr>
      <w:r>
        <w:rPr>
          <w:rFonts w:ascii="Verdana" w:hAnsi="Verdana" w:cs="Calibri"/>
          <w:sz w:val="20"/>
          <w:szCs w:val="20"/>
        </w:rPr>
        <w:t>c</w:t>
      </w:r>
      <w:r w:rsidR="00C20C12" w:rsidRPr="0025321B">
        <w:rPr>
          <w:rFonts w:ascii="Verdana" w:hAnsi="Verdana" w:cs="Calibri"/>
          <w:sz w:val="20"/>
          <w:szCs w:val="20"/>
        </w:rPr>
        <w:t>onséquences douloureuses, risque inf</w:t>
      </w:r>
      <w:r>
        <w:rPr>
          <w:rFonts w:ascii="Verdana" w:hAnsi="Verdana" w:cs="Calibri"/>
          <w:sz w:val="20"/>
          <w:szCs w:val="20"/>
        </w:rPr>
        <w:t>ectieux, risque de dénutrition,</w:t>
      </w:r>
    </w:p>
    <w:p w:rsidR="00D959A3" w:rsidRPr="00D959A3" w:rsidRDefault="0025321B" w:rsidP="00500442">
      <w:pPr>
        <w:numPr>
          <w:ilvl w:val="2"/>
          <w:numId w:val="3"/>
        </w:numPr>
        <w:spacing w:after="0"/>
        <w:ind w:left="993" w:hanging="142"/>
        <w:jc w:val="both"/>
        <w:rPr>
          <w:rFonts w:ascii="Verdana" w:hAnsi="Verdana" w:cs="Calibri"/>
          <w:sz w:val="20"/>
          <w:szCs w:val="20"/>
        </w:rPr>
      </w:pPr>
      <w:r>
        <w:rPr>
          <w:rFonts w:ascii="Verdana" w:hAnsi="Verdana" w:cs="Calibri"/>
          <w:sz w:val="20"/>
          <w:szCs w:val="20"/>
        </w:rPr>
        <w:t>a</w:t>
      </w:r>
      <w:r w:rsidR="00C20C12" w:rsidRPr="0025321B">
        <w:rPr>
          <w:rFonts w:ascii="Verdana" w:hAnsi="Verdana" w:cs="Calibri"/>
          <w:sz w:val="20"/>
          <w:szCs w:val="20"/>
        </w:rPr>
        <w:t xml:space="preserve">tteintes </w:t>
      </w:r>
      <w:r w:rsidR="00A8513E" w:rsidRPr="0025321B">
        <w:rPr>
          <w:rFonts w:ascii="Verdana" w:hAnsi="Verdana" w:cs="Calibri"/>
          <w:sz w:val="20"/>
          <w:szCs w:val="20"/>
        </w:rPr>
        <w:t>f</w:t>
      </w:r>
      <w:r w:rsidR="00D02CAD" w:rsidRPr="0025321B">
        <w:rPr>
          <w:rFonts w:ascii="Verdana" w:hAnsi="Verdana" w:cs="Calibri"/>
          <w:sz w:val="20"/>
          <w:szCs w:val="20"/>
        </w:rPr>
        <w:t>onctionnelles</w:t>
      </w:r>
      <w:r w:rsidR="00C24A9B" w:rsidRPr="0025321B">
        <w:rPr>
          <w:rFonts w:ascii="Verdana" w:hAnsi="Verdana" w:cs="Calibri"/>
          <w:sz w:val="20"/>
          <w:szCs w:val="20"/>
        </w:rPr>
        <w:t xml:space="preserve"> (trouble de la déglutition, </w:t>
      </w:r>
      <w:r w:rsidR="00C20C12" w:rsidRPr="0025321B">
        <w:rPr>
          <w:rFonts w:ascii="Verdana" w:hAnsi="Verdana" w:cs="Calibri"/>
          <w:sz w:val="20"/>
          <w:szCs w:val="20"/>
        </w:rPr>
        <w:t>trouble</w:t>
      </w:r>
      <w:r w:rsidR="00313A6F" w:rsidRPr="0025321B">
        <w:rPr>
          <w:rFonts w:ascii="Verdana" w:hAnsi="Verdana" w:cs="Calibri"/>
          <w:sz w:val="20"/>
          <w:szCs w:val="20"/>
        </w:rPr>
        <w:t>s</w:t>
      </w:r>
      <w:r w:rsidR="00C20C12" w:rsidRPr="0025321B">
        <w:rPr>
          <w:rFonts w:ascii="Verdana" w:hAnsi="Verdana" w:cs="Calibri"/>
          <w:sz w:val="20"/>
          <w:szCs w:val="20"/>
        </w:rPr>
        <w:t xml:space="preserve"> alimentaires, </w:t>
      </w:r>
    </w:p>
    <w:p w:rsidR="00C24A9B" w:rsidRPr="0025321B" w:rsidRDefault="0025321B" w:rsidP="00D959A3">
      <w:pPr>
        <w:spacing w:after="0"/>
        <w:ind w:left="993"/>
        <w:jc w:val="both"/>
        <w:rPr>
          <w:rFonts w:ascii="Verdana" w:hAnsi="Verdana" w:cs="Calibri"/>
          <w:sz w:val="20"/>
          <w:szCs w:val="20"/>
        </w:rPr>
      </w:pPr>
      <w:r>
        <w:rPr>
          <w:rFonts w:ascii="Verdana" w:hAnsi="Verdana" w:cs="Calibri"/>
          <w:sz w:val="20"/>
          <w:szCs w:val="20"/>
        </w:rPr>
        <w:t>phonation et respiration...).</w:t>
      </w:r>
    </w:p>
    <w:p w:rsidR="00D02CAD" w:rsidRPr="0025321B" w:rsidRDefault="00D02CAD" w:rsidP="00500442">
      <w:pPr>
        <w:numPr>
          <w:ilvl w:val="0"/>
          <w:numId w:val="3"/>
        </w:numPr>
        <w:spacing w:after="0"/>
        <w:ind w:left="567" w:hanging="283"/>
        <w:jc w:val="both"/>
        <w:rPr>
          <w:rFonts w:ascii="Verdana" w:hAnsi="Verdana" w:cs="Calibri"/>
          <w:sz w:val="20"/>
          <w:szCs w:val="20"/>
        </w:rPr>
      </w:pPr>
      <w:r w:rsidRPr="0025321B">
        <w:rPr>
          <w:rFonts w:ascii="Verdana" w:hAnsi="Verdana" w:cs="Calibri"/>
          <w:sz w:val="20"/>
          <w:szCs w:val="20"/>
        </w:rPr>
        <w:t>Eviter d’aggraver la xérostomie = sécheresse buccale (la xérostomie est un facteur aggravan</w:t>
      </w:r>
      <w:r w:rsidR="0025321B">
        <w:rPr>
          <w:rFonts w:ascii="Verdana" w:hAnsi="Verdana" w:cs="Calibri"/>
          <w:sz w:val="20"/>
          <w:szCs w:val="20"/>
        </w:rPr>
        <w:t>t de la prolifération fungique).</w:t>
      </w:r>
    </w:p>
    <w:p w:rsidR="00AE2DA1" w:rsidRPr="00937855" w:rsidRDefault="00D02CAD" w:rsidP="00500442">
      <w:pPr>
        <w:widowControl w:val="0"/>
        <w:numPr>
          <w:ilvl w:val="0"/>
          <w:numId w:val="3"/>
        </w:numPr>
        <w:autoSpaceDE w:val="0"/>
        <w:autoSpaceDN w:val="0"/>
        <w:adjustRightInd w:val="0"/>
        <w:spacing w:before="29" w:after="0" w:line="240" w:lineRule="auto"/>
        <w:ind w:left="567" w:hanging="283"/>
        <w:jc w:val="both"/>
        <w:rPr>
          <w:rFonts w:ascii="Verdana" w:hAnsi="Verdana" w:cs="Calibri"/>
          <w:sz w:val="20"/>
          <w:szCs w:val="20"/>
        </w:rPr>
      </w:pPr>
      <w:r w:rsidRPr="0025321B">
        <w:rPr>
          <w:rFonts w:ascii="Verdana" w:hAnsi="Verdana" w:cs="Calibri"/>
          <w:sz w:val="20"/>
          <w:szCs w:val="20"/>
        </w:rPr>
        <w:t>C</w:t>
      </w:r>
      <w:r w:rsidR="00855960" w:rsidRPr="0025321B">
        <w:rPr>
          <w:rFonts w:ascii="Verdana" w:hAnsi="Verdana" w:cs="Calibri"/>
          <w:sz w:val="20"/>
          <w:szCs w:val="20"/>
        </w:rPr>
        <w:t xml:space="preserve">ontribuer à la qualité de vie et de relation sociale et familiale du résident (bien-être, élocution, </w:t>
      </w:r>
      <w:r w:rsidRPr="0025321B">
        <w:rPr>
          <w:rFonts w:ascii="Verdana" w:hAnsi="Verdana" w:cs="Calibri"/>
          <w:sz w:val="20"/>
          <w:szCs w:val="20"/>
        </w:rPr>
        <w:t>estime de soi</w:t>
      </w:r>
      <w:r w:rsidR="0025321B">
        <w:rPr>
          <w:rFonts w:ascii="Verdana" w:hAnsi="Verdana" w:cs="Calibri"/>
          <w:sz w:val="20"/>
          <w:szCs w:val="20"/>
        </w:rPr>
        <w:t>).</w:t>
      </w:r>
    </w:p>
    <w:p w:rsidR="00937855" w:rsidRPr="0025321B" w:rsidRDefault="00937855" w:rsidP="00D959A3">
      <w:pPr>
        <w:pStyle w:val="Default"/>
        <w:jc w:val="both"/>
        <w:rPr>
          <w:rFonts w:ascii="Verdana" w:hAnsi="Verdana" w:cs="Times New Roman"/>
          <w:color w:val="auto"/>
          <w:sz w:val="20"/>
          <w:szCs w:val="20"/>
        </w:rPr>
      </w:pPr>
    </w:p>
    <w:p w:rsidR="000F0E62" w:rsidRPr="0025321B" w:rsidRDefault="008177A9" w:rsidP="00500442">
      <w:pPr>
        <w:widowControl w:val="0"/>
        <w:numPr>
          <w:ilvl w:val="0"/>
          <w:numId w:val="1"/>
        </w:numPr>
        <w:autoSpaceDE w:val="0"/>
        <w:autoSpaceDN w:val="0"/>
        <w:adjustRightInd w:val="0"/>
        <w:spacing w:after="120" w:line="240" w:lineRule="auto"/>
        <w:ind w:left="284" w:hanging="284"/>
        <w:rPr>
          <w:rFonts w:ascii="Verdana" w:eastAsia="Times New Roman" w:hAnsi="Verdana"/>
          <w:b/>
          <w:bCs/>
          <w:color w:val="000099"/>
          <w:sz w:val="20"/>
          <w:szCs w:val="20"/>
          <w:lang w:eastAsia="fr-FR"/>
        </w:rPr>
      </w:pPr>
      <w:r w:rsidRPr="0025321B">
        <w:rPr>
          <w:rFonts w:ascii="Verdana" w:eastAsia="Times New Roman" w:hAnsi="Verdana"/>
          <w:b/>
          <w:bCs/>
          <w:color w:val="000099"/>
          <w:sz w:val="20"/>
          <w:szCs w:val="20"/>
          <w:lang w:eastAsia="fr-FR"/>
        </w:rPr>
        <w:t>Domaine d’application</w:t>
      </w:r>
    </w:p>
    <w:p w:rsidR="00937855" w:rsidRPr="0025321B" w:rsidRDefault="00855960" w:rsidP="00937855">
      <w:pPr>
        <w:ind w:left="284"/>
        <w:jc w:val="both"/>
        <w:rPr>
          <w:rFonts w:ascii="Verdana" w:hAnsi="Verdana" w:cs="Calibri"/>
          <w:sz w:val="20"/>
          <w:szCs w:val="20"/>
        </w:rPr>
      </w:pPr>
      <w:r w:rsidRPr="0025321B">
        <w:rPr>
          <w:rFonts w:ascii="Verdana" w:hAnsi="Verdana" w:cs="Calibri"/>
          <w:sz w:val="20"/>
          <w:szCs w:val="20"/>
        </w:rPr>
        <w:t>Les soins d’hygiène bucco-dentaire sont sous la responsabilité de l’infirmier (IDE) dans le cadre de son rôle propre et sur prescription médicale en cas d’utilisation de produits médicamenteux. Ces soins sont délégués </w:t>
      </w:r>
      <w:r w:rsidR="005A2E2F" w:rsidRPr="0025321B">
        <w:rPr>
          <w:rFonts w:ascii="Verdana" w:hAnsi="Verdana" w:cs="Calibri"/>
          <w:sz w:val="20"/>
          <w:szCs w:val="20"/>
        </w:rPr>
        <w:t xml:space="preserve">aux aides-soignants et aux accompagnants éducatifs et sociaux </w:t>
      </w:r>
      <w:r w:rsidRPr="0025321B">
        <w:rPr>
          <w:rFonts w:ascii="Verdana" w:hAnsi="Verdana" w:cs="Calibri"/>
          <w:sz w:val="20"/>
          <w:szCs w:val="20"/>
        </w:rPr>
        <w:t xml:space="preserve">par l’IDE dans le cadre de son rôle propre. </w:t>
      </w:r>
    </w:p>
    <w:p w:rsidR="008177A9" w:rsidRPr="0025321B" w:rsidRDefault="004D7C96" w:rsidP="00500442">
      <w:pPr>
        <w:widowControl w:val="0"/>
        <w:numPr>
          <w:ilvl w:val="0"/>
          <w:numId w:val="1"/>
        </w:numPr>
        <w:autoSpaceDE w:val="0"/>
        <w:autoSpaceDN w:val="0"/>
        <w:adjustRightInd w:val="0"/>
        <w:spacing w:after="120" w:line="240" w:lineRule="auto"/>
        <w:ind w:left="284" w:hanging="284"/>
        <w:rPr>
          <w:rFonts w:ascii="Verdana" w:eastAsia="Times New Roman" w:hAnsi="Verdana"/>
          <w:b/>
          <w:bCs/>
          <w:color w:val="000099"/>
          <w:sz w:val="20"/>
          <w:szCs w:val="20"/>
          <w:lang w:eastAsia="fr-FR"/>
        </w:rPr>
      </w:pPr>
      <w:r w:rsidRPr="0025321B">
        <w:rPr>
          <w:rFonts w:ascii="Verdana" w:eastAsia="Times New Roman" w:hAnsi="Verdana"/>
          <w:b/>
          <w:bCs/>
          <w:color w:val="000099"/>
          <w:sz w:val="20"/>
          <w:szCs w:val="20"/>
          <w:lang w:eastAsia="fr-FR"/>
        </w:rPr>
        <w:t>Définition</w:t>
      </w:r>
      <w:r w:rsidR="00E27D02" w:rsidRPr="0025321B">
        <w:rPr>
          <w:rFonts w:ascii="Verdana" w:eastAsia="Times New Roman" w:hAnsi="Verdana"/>
          <w:b/>
          <w:bCs/>
          <w:color w:val="000099"/>
          <w:sz w:val="20"/>
          <w:szCs w:val="20"/>
          <w:lang w:eastAsia="fr-FR"/>
        </w:rPr>
        <w:t>s</w:t>
      </w:r>
    </w:p>
    <w:p w:rsidR="00AE2DA1" w:rsidRPr="00937855" w:rsidRDefault="00855960" w:rsidP="00937855">
      <w:pPr>
        <w:ind w:left="284"/>
        <w:jc w:val="both"/>
        <w:rPr>
          <w:rFonts w:ascii="Verdana" w:hAnsi="Verdana" w:cs="Calibri"/>
          <w:sz w:val="20"/>
          <w:szCs w:val="20"/>
        </w:rPr>
      </w:pPr>
      <w:r w:rsidRPr="0025321B">
        <w:rPr>
          <w:rFonts w:ascii="Verdana" w:hAnsi="Verdana" w:cs="Calibri"/>
          <w:sz w:val="20"/>
          <w:szCs w:val="20"/>
        </w:rPr>
        <w:t>L’hygiène bucco-dentaire regroupe plusieurs types de soins répondant aux différentes situations rencontrées (évolution de l’état bucco-dentaire et de l’autonomie du résident). Les soins comprennent : l’évaluation de l’état bucco-dentaire (initial et continu), le brossage des dents, l’entretien des prothèses, les soins des muq</w:t>
      </w:r>
      <w:r w:rsidR="00937855">
        <w:rPr>
          <w:rFonts w:ascii="Verdana" w:hAnsi="Verdana" w:cs="Calibri"/>
          <w:sz w:val="20"/>
          <w:szCs w:val="20"/>
        </w:rPr>
        <w:t xml:space="preserve">ueuses ou « soins de bouche ». </w:t>
      </w:r>
    </w:p>
    <w:p w:rsidR="0011358D" w:rsidRPr="0025321B" w:rsidRDefault="00F14232" w:rsidP="00500442">
      <w:pPr>
        <w:widowControl w:val="0"/>
        <w:numPr>
          <w:ilvl w:val="0"/>
          <w:numId w:val="1"/>
        </w:numPr>
        <w:autoSpaceDE w:val="0"/>
        <w:autoSpaceDN w:val="0"/>
        <w:adjustRightInd w:val="0"/>
        <w:spacing w:after="120" w:line="240" w:lineRule="auto"/>
        <w:ind w:left="284" w:hanging="284"/>
        <w:rPr>
          <w:rFonts w:ascii="Verdana" w:eastAsia="Times New Roman" w:hAnsi="Verdana"/>
          <w:b/>
          <w:bCs/>
          <w:color w:val="000099"/>
          <w:sz w:val="20"/>
          <w:szCs w:val="20"/>
          <w:lang w:eastAsia="fr-FR"/>
        </w:rPr>
      </w:pPr>
      <w:r w:rsidRPr="0025321B">
        <w:rPr>
          <w:rFonts w:ascii="Verdana" w:eastAsia="Times New Roman" w:hAnsi="Verdana"/>
          <w:b/>
          <w:bCs/>
          <w:noProof/>
          <w:color w:val="000099"/>
          <w:sz w:val="20"/>
          <w:szCs w:val="20"/>
          <w:lang w:eastAsia="fr-FR"/>
        </w:rPr>
        <w:drawing>
          <wp:anchor distT="0" distB="0" distL="114300" distR="114300" simplePos="0" relativeHeight="251657216" behindDoc="0" locked="0" layoutInCell="1" allowOverlap="1" wp14:editId="3B619527">
            <wp:simplePos x="0" y="0"/>
            <wp:positionH relativeFrom="column">
              <wp:posOffset>5622290</wp:posOffset>
            </wp:positionH>
            <wp:positionV relativeFrom="paragraph">
              <wp:posOffset>221615</wp:posOffset>
            </wp:positionV>
            <wp:extent cx="462915" cy="401955"/>
            <wp:effectExtent l="0" t="0" r="0" b="0"/>
            <wp:wrapSquare wrapText="bothSides"/>
            <wp:docPr id="18" name="Image 7" descr="http://www.kingfield.com.au/wp-content/uploads/2014/04/Danger-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http://www.kingfield.com.au/wp-content/uploads/2014/04/Danger-Triangl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2915" cy="401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358D" w:rsidRPr="0025321B">
        <w:rPr>
          <w:rFonts w:ascii="Verdana" w:eastAsia="Times New Roman" w:hAnsi="Verdana"/>
          <w:b/>
          <w:bCs/>
          <w:color w:val="000099"/>
          <w:sz w:val="20"/>
          <w:szCs w:val="20"/>
          <w:lang w:eastAsia="fr-FR"/>
        </w:rPr>
        <w:t>Principes à respecter</w:t>
      </w:r>
    </w:p>
    <w:p w:rsidR="00984853" w:rsidRDefault="00984853" w:rsidP="000E1197">
      <w:pPr>
        <w:widowControl w:val="0"/>
        <w:autoSpaceDE w:val="0"/>
        <w:autoSpaceDN w:val="0"/>
        <w:adjustRightInd w:val="0"/>
        <w:spacing w:after="0" w:line="240" w:lineRule="auto"/>
        <w:ind w:left="284"/>
        <w:rPr>
          <w:rFonts w:ascii="Verdana" w:eastAsia="Times New Roman" w:hAnsi="Verdana"/>
          <w:b/>
          <w:bCs/>
          <w:color w:val="000099"/>
          <w:sz w:val="20"/>
          <w:szCs w:val="20"/>
          <w:lang w:eastAsia="fr-FR"/>
        </w:rPr>
      </w:pPr>
      <w:r w:rsidRPr="0025321B">
        <w:rPr>
          <w:rFonts w:ascii="Verdana" w:eastAsia="Times New Roman" w:hAnsi="Verdana"/>
          <w:b/>
          <w:bCs/>
          <w:color w:val="000099"/>
          <w:sz w:val="20"/>
          <w:szCs w:val="20"/>
          <w:lang w:eastAsia="fr-FR"/>
        </w:rPr>
        <w:t>Préserver l’autonomie du résident</w:t>
      </w:r>
    </w:p>
    <w:p w:rsidR="000E1197" w:rsidRPr="000E1197" w:rsidRDefault="000E1197" w:rsidP="000E1197">
      <w:pPr>
        <w:widowControl w:val="0"/>
        <w:autoSpaceDE w:val="0"/>
        <w:autoSpaceDN w:val="0"/>
        <w:adjustRightInd w:val="0"/>
        <w:spacing w:after="0" w:line="240" w:lineRule="auto"/>
        <w:ind w:left="284"/>
        <w:rPr>
          <w:rFonts w:ascii="Verdana" w:eastAsia="Times New Roman" w:hAnsi="Verdana"/>
          <w:b/>
          <w:bCs/>
          <w:color w:val="000099"/>
          <w:sz w:val="10"/>
          <w:szCs w:val="20"/>
          <w:lang w:eastAsia="fr-FR"/>
        </w:rPr>
      </w:pPr>
    </w:p>
    <w:p w:rsidR="00855960" w:rsidRPr="0025321B" w:rsidRDefault="00855960" w:rsidP="00500442">
      <w:pPr>
        <w:numPr>
          <w:ilvl w:val="0"/>
          <w:numId w:val="8"/>
        </w:numPr>
        <w:spacing w:after="0" w:line="240" w:lineRule="auto"/>
        <w:ind w:left="567" w:hanging="283"/>
        <w:rPr>
          <w:rFonts w:ascii="Verdana" w:hAnsi="Verdana" w:cs="Calibri"/>
          <w:sz w:val="20"/>
          <w:szCs w:val="20"/>
        </w:rPr>
      </w:pPr>
      <w:r w:rsidRPr="0025321B">
        <w:rPr>
          <w:rFonts w:ascii="Verdana" w:hAnsi="Verdana" w:cs="Calibri"/>
          <w:sz w:val="20"/>
          <w:szCs w:val="20"/>
        </w:rPr>
        <w:t>Une démarche par l’établissement permet d’identifier les besoins de soins bucco</w:t>
      </w:r>
      <w:r w:rsidR="000E1197">
        <w:rPr>
          <w:rFonts w:ascii="Verdana" w:hAnsi="Verdana" w:cs="Calibri"/>
          <w:sz w:val="20"/>
          <w:szCs w:val="20"/>
        </w:rPr>
        <w:t>-</w:t>
      </w:r>
      <w:r w:rsidRPr="0025321B">
        <w:rPr>
          <w:rFonts w:ascii="Verdana" w:hAnsi="Verdana" w:cs="Calibri"/>
          <w:sz w:val="20"/>
          <w:szCs w:val="20"/>
        </w:rPr>
        <w:t>dentaires de chaque résident (nombre de résidents porteurs de prothèse, identification de prothèse, chirurgien-dentiste référent, date de dernière consultation dentaire, ...</w:t>
      </w:r>
      <w:r w:rsidR="00E435E6" w:rsidRPr="0025321B">
        <w:rPr>
          <w:rFonts w:ascii="Verdana" w:hAnsi="Verdana" w:cs="Calibri"/>
          <w:sz w:val="20"/>
          <w:szCs w:val="20"/>
        </w:rPr>
        <w:t>).</w:t>
      </w:r>
    </w:p>
    <w:p w:rsidR="00E435E6" w:rsidRPr="0025321B" w:rsidRDefault="00E435E6" w:rsidP="000E1197">
      <w:pPr>
        <w:spacing w:after="0" w:line="240" w:lineRule="auto"/>
        <w:ind w:left="567"/>
        <w:rPr>
          <w:rFonts w:ascii="Verdana" w:hAnsi="Verdana" w:cs="Calibri"/>
          <w:sz w:val="20"/>
          <w:szCs w:val="20"/>
        </w:rPr>
      </w:pPr>
    </w:p>
    <w:p w:rsidR="00855960" w:rsidRDefault="00855960" w:rsidP="00500442">
      <w:pPr>
        <w:numPr>
          <w:ilvl w:val="0"/>
          <w:numId w:val="8"/>
        </w:numPr>
        <w:spacing w:after="0" w:line="240" w:lineRule="auto"/>
        <w:ind w:left="567" w:hanging="283"/>
        <w:rPr>
          <w:rFonts w:ascii="Verdana" w:hAnsi="Verdana" w:cs="Calibri"/>
          <w:sz w:val="20"/>
          <w:szCs w:val="20"/>
        </w:rPr>
      </w:pPr>
      <w:r w:rsidRPr="0025321B">
        <w:rPr>
          <w:rFonts w:ascii="Verdana" w:hAnsi="Verdana" w:cs="Calibri"/>
          <w:sz w:val="20"/>
          <w:szCs w:val="20"/>
        </w:rPr>
        <w:t xml:space="preserve">Une consultation dentaire annuelle est préconisée. </w:t>
      </w:r>
    </w:p>
    <w:p w:rsidR="00757046" w:rsidRDefault="00757046">
      <w:pPr>
        <w:spacing w:after="0" w:line="240" w:lineRule="auto"/>
        <w:rPr>
          <w:rFonts w:ascii="Verdana" w:hAnsi="Verdana" w:cs="Calibri"/>
          <w:sz w:val="20"/>
          <w:szCs w:val="20"/>
        </w:rPr>
      </w:pPr>
      <w:r>
        <w:rPr>
          <w:rFonts w:ascii="Verdana" w:hAnsi="Verdana" w:cs="Calibri"/>
          <w:sz w:val="20"/>
          <w:szCs w:val="20"/>
        </w:rPr>
        <w:br w:type="page"/>
      </w:r>
    </w:p>
    <w:p w:rsidR="00C5085C" w:rsidRDefault="00C5085C" w:rsidP="00575A88">
      <w:pPr>
        <w:pStyle w:val="Default"/>
        <w:rPr>
          <w:rFonts w:ascii="Verdana" w:hAnsi="Verdana" w:cs="Times New Roman"/>
          <w:color w:val="auto"/>
          <w:sz w:val="20"/>
          <w:szCs w:val="20"/>
        </w:rPr>
      </w:pP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2"/>
        <w:gridCol w:w="5249"/>
      </w:tblGrid>
      <w:tr w:rsidR="00CB7CE4" w:rsidRPr="0025321B" w:rsidTr="00CB7CE4">
        <w:trPr>
          <w:jc w:val="center"/>
        </w:trPr>
        <w:tc>
          <w:tcPr>
            <w:tcW w:w="10491" w:type="dxa"/>
            <w:gridSpan w:val="2"/>
            <w:shd w:val="clear" w:color="auto" w:fill="DEEAF6"/>
          </w:tcPr>
          <w:p w:rsidR="00CB7CE4" w:rsidRPr="0025321B" w:rsidRDefault="00CB7CE4" w:rsidP="00500442">
            <w:pPr>
              <w:spacing w:after="0" w:line="240" w:lineRule="auto"/>
              <w:ind w:left="720"/>
              <w:jc w:val="center"/>
              <w:rPr>
                <w:rFonts w:ascii="Verdana" w:hAnsi="Verdana" w:cs="Calibri"/>
                <w:b/>
                <w:sz w:val="20"/>
                <w:szCs w:val="20"/>
              </w:rPr>
            </w:pPr>
            <w:r w:rsidRPr="0025321B">
              <w:rPr>
                <w:rFonts w:ascii="Verdana" w:hAnsi="Verdana" w:cs="Calibri"/>
                <w:b/>
                <w:sz w:val="20"/>
                <w:szCs w:val="20"/>
              </w:rPr>
              <w:t>Une évaluation de l’ét</w:t>
            </w:r>
            <w:r>
              <w:rPr>
                <w:rFonts w:ascii="Verdana" w:hAnsi="Verdana" w:cs="Calibri"/>
                <w:b/>
                <w:sz w:val="20"/>
                <w:szCs w:val="20"/>
              </w:rPr>
              <w:t>at bucco-dentaire est réalisée</w:t>
            </w:r>
          </w:p>
        </w:tc>
      </w:tr>
      <w:tr w:rsidR="00CB7CE4" w:rsidRPr="0025321B" w:rsidTr="00500442">
        <w:trPr>
          <w:jc w:val="center"/>
        </w:trPr>
        <w:tc>
          <w:tcPr>
            <w:tcW w:w="10491" w:type="dxa"/>
            <w:gridSpan w:val="2"/>
            <w:shd w:val="clear" w:color="auto" w:fill="auto"/>
          </w:tcPr>
          <w:p w:rsidR="00CB7CE4" w:rsidRPr="0025321B" w:rsidRDefault="00CB7CE4" w:rsidP="00500442">
            <w:pPr>
              <w:spacing w:before="60" w:after="0" w:line="240" w:lineRule="auto"/>
              <w:ind w:firstLine="284"/>
              <w:jc w:val="both"/>
              <w:rPr>
                <w:rFonts w:ascii="Verdana" w:hAnsi="Verdana" w:cs="Calibri"/>
                <w:b/>
                <w:sz w:val="20"/>
                <w:szCs w:val="20"/>
              </w:rPr>
            </w:pPr>
            <w:r w:rsidRPr="0025321B">
              <w:rPr>
                <w:rFonts w:ascii="Verdana" w:hAnsi="Verdana" w:cs="Calibri"/>
                <w:b/>
                <w:sz w:val="20"/>
                <w:szCs w:val="20"/>
              </w:rPr>
              <w:t>Objectifs :</w:t>
            </w:r>
          </w:p>
          <w:p w:rsidR="00CB7CE4" w:rsidRPr="0025321B" w:rsidRDefault="00CB7CE4" w:rsidP="00500442">
            <w:pPr>
              <w:numPr>
                <w:ilvl w:val="0"/>
                <w:numId w:val="4"/>
              </w:numPr>
              <w:spacing w:after="0" w:line="240" w:lineRule="auto"/>
              <w:ind w:left="426" w:firstLine="0"/>
              <w:jc w:val="both"/>
              <w:rPr>
                <w:rFonts w:ascii="Verdana" w:hAnsi="Verdana" w:cs="Calibri"/>
                <w:sz w:val="20"/>
                <w:szCs w:val="20"/>
              </w:rPr>
            </w:pPr>
            <w:r w:rsidRPr="0025321B">
              <w:rPr>
                <w:rFonts w:ascii="Verdana" w:hAnsi="Verdana" w:cs="Calibri"/>
                <w:sz w:val="20"/>
                <w:szCs w:val="20"/>
              </w:rPr>
              <w:t>Prendre en compte son état général, ses capacités de coopération</w:t>
            </w:r>
          </w:p>
          <w:p w:rsidR="00CB7CE4" w:rsidRPr="0025321B" w:rsidRDefault="00CB7CE4" w:rsidP="00500442">
            <w:pPr>
              <w:numPr>
                <w:ilvl w:val="0"/>
                <w:numId w:val="4"/>
              </w:numPr>
              <w:spacing w:after="0" w:line="240" w:lineRule="auto"/>
              <w:ind w:left="709" w:hanging="283"/>
              <w:jc w:val="both"/>
              <w:rPr>
                <w:rFonts w:ascii="Verdana" w:hAnsi="Verdana" w:cs="Calibri"/>
                <w:sz w:val="20"/>
                <w:szCs w:val="20"/>
              </w:rPr>
            </w:pPr>
            <w:r w:rsidRPr="0025321B">
              <w:rPr>
                <w:rFonts w:ascii="Verdana" w:hAnsi="Verdana" w:cs="Calibri"/>
                <w:sz w:val="20"/>
                <w:szCs w:val="20"/>
              </w:rPr>
              <w:t>Identifier les principales pathologies bucco-dentaires ayant des répercu</w:t>
            </w:r>
            <w:r>
              <w:rPr>
                <w:rFonts w:ascii="Verdana" w:hAnsi="Verdana" w:cs="Calibri"/>
                <w:sz w:val="20"/>
                <w:szCs w:val="20"/>
              </w:rPr>
              <w:t>ssions sur la santé du résident</w:t>
            </w:r>
          </w:p>
          <w:p w:rsidR="00CB7CE4" w:rsidRPr="0025321B" w:rsidRDefault="00CB7CE4" w:rsidP="00500442">
            <w:pPr>
              <w:numPr>
                <w:ilvl w:val="0"/>
                <w:numId w:val="4"/>
              </w:numPr>
              <w:spacing w:after="60" w:line="240" w:lineRule="auto"/>
              <w:ind w:left="425" w:firstLine="0"/>
              <w:jc w:val="both"/>
              <w:rPr>
                <w:rFonts w:ascii="Verdana" w:hAnsi="Verdana" w:cs="Calibri"/>
                <w:sz w:val="20"/>
                <w:szCs w:val="20"/>
              </w:rPr>
            </w:pPr>
            <w:r w:rsidRPr="0025321B">
              <w:rPr>
                <w:rFonts w:ascii="Verdana" w:hAnsi="Verdana" w:cs="Calibri"/>
                <w:sz w:val="20"/>
                <w:szCs w:val="20"/>
              </w:rPr>
              <w:t xml:space="preserve">Assurer une prise en charge concertée et adaptée aux besoins de chaque résident </w:t>
            </w:r>
          </w:p>
        </w:tc>
      </w:tr>
      <w:tr w:rsidR="00CB7CE4" w:rsidRPr="0025321B" w:rsidTr="00500442">
        <w:trPr>
          <w:jc w:val="center"/>
        </w:trPr>
        <w:tc>
          <w:tcPr>
            <w:tcW w:w="5242" w:type="dxa"/>
            <w:shd w:val="clear" w:color="auto" w:fill="auto"/>
          </w:tcPr>
          <w:p w:rsidR="00CB7CE4" w:rsidRPr="0025321B" w:rsidRDefault="00CB7CE4" w:rsidP="00500442">
            <w:pPr>
              <w:spacing w:before="60" w:after="0" w:line="240" w:lineRule="auto"/>
              <w:ind w:firstLine="284"/>
              <w:jc w:val="both"/>
              <w:rPr>
                <w:rFonts w:ascii="Verdana" w:hAnsi="Verdana" w:cs="Calibri"/>
                <w:b/>
                <w:sz w:val="20"/>
                <w:szCs w:val="20"/>
              </w:rPr>
            </w:pPr>
            <w:r w:rsidRPr="0025321B">
              <w:rPr>
                <w:rFonts w:ascii="Verdana" w:hAnsi="Verdana" w:cs="Calibri"/>
                <w:b/>
                <w:sz w:val="20"/>
                <w:szCs w:val="20"/>
              </w:rPr>
              <w:t xml:space="preserve">Fréquence : </w:t>
            </w:r>
          </w:p>
          <w:p w:rsidR="00CB7CE4" w:rsidRPr="0025321B" w:rsidRDefault="00CB7CE4" w:rsidP="00500442">
            <w:pPr>
              <w:spacing w:after="0" w:line="240" w:lineRule="auto"/>
              <w:jc w:val="both"/>
              <w:rPr>
                <w:rFonts w:ascii="Verdana" w:hAnsi="Verdana" w:cs="Calibri"/>
                <w:sz w:val="20"/>
                <w:szCs w:val="20"/>
              </w:rPr>
            </w:pPr>
            <w:r w:rsidRPr="0025321B">
              <w:rPr>
                <w:rFonts w:ascii="Verdana" w:hAnsi="Verdana" w:cs="Calibri"/>
                <w:sz w:val="20"/>
                <w:szCs w:val="20"/>
              </w:rPr>
              <w:t>Réaliser l’évaluation à l’admission du résident, puis tous les 6 mois e</w:t>
            </w:r>
            <w:r>
              <w:rPr>
                <w:rFonts w:ascii="Verdana" w:hAnsi="Verdana" w:cs="Calibri"/>
                <w:sz w:val="20"/>
                <w:szCs w:val="20"/>
              </w:rPr>
              <w:t>t en présence de signes d’appel</w:t>
            </w:r>
            <w:r w:rsidRPr="0025321B">
              <w:rPr>
                <w:rFonts w:ascii="Verdana" w:hAnsi="Verdana" w:cs="Calibri"/>
                <w:sz w:val="20"/>
                <w:szCs w:val="20"/>
              </w:rPr>
              <w:t xml:space="preserve"> </w:t>
            </w:r>
          </w:p>
          <w:p w:rsidR="00CB7CE4" w:rsidRPr="0025321B" w:rsidRDefault="00CB7CE4" w:rsidP="00500442">
            <w:pPr>
              <w:spacing w:after="0" w:line="240" w:lineRule="auto"/>
              <w:jc w:val="both"/>
              <w:rPr>
                <w:rFonts w:ascii="Verdana" w:hAnsi="Verdana" w:cs="Calibri"/>
                <w:sz w:val="20"/>
                <w:szCs w:val="20"/>
              </w:rPr>
            </w:pPr>
          </w:p>
        </w:tc>
        <w:tc>
          <w:tcPr>
            <w:tcW w:w="5249" w:type="dxa"/>
            <w:shd w:val="clear" w:color="auto" w:fill="auto"/>
          </w:tcPr>
          <w:p w:rsidR="00CB7CE4" w:rsidRPr="0025321B" w:rsidRDefault="00CB7CE4" w:rsidP="00500442">
            <w:pPr>
              <w:spacing w:before="60" w:after="0" w:line="240" w:lineRule="auto"/>
              <w:ind w:firstLine="357"/>
              <w:jc w:val="both"/>
              <w:rPr>
                <w:rFonts w:ascii="Verdana" w:hAnsi="Verdana" w:cs="Calibri"/>
                <w:b/>
                <w:sz w:val="20"/>
                <w:szCs w:val="20"/>
              </w:rPr>
            </w:pPr>
            <w:r w:rsidRPr="0025321B">
              <w:rPr>
                <w:rFonts w:ascii="Verdana" w:hAnsi="Verdana" w:cs="Calibri"/>
                <w:b/>
                <w:sz w:val="20"/>
                <w:szCs w:val="20"/>
              </w:rPr>
              <w:t xml:space="preserve">Méthode : </w:t>
            </w:r>
          </w:p>
          <w:p w:rsidR="00CB7CE4" w:rsidRDefault="00CB7CE4" w:rsidP="00500442">
            <w:pPr>
              <w:spacing w:after="0" w:line="240" w:lineRule="auto"/>
              <w:jc w:val="both"/>
              <w:rPr>
                <w:rFonts w:ascii="Verdana" w:hAnsi="Verdana" w:cs="Calibri"/>
                <w:sz w:val="20"/>
                <w:szCs w:val="20"/>
              </w:rPr>
            </w:pPr>
            <w:r w:rsidRPr="0025321B">
              <w:rPr>
                <w:rFonts w:ascii="Verdana" w:hAnsi="Verdana" w:cs="Calibri"/>
                <w:sz w:val="20"/>
                <w:szCs w:val="20"/>
              </w:rPr>
              <w:t>Etablir un recueil de données à partir de l’observation du résident et des données figurant dans le dossier médical et le dossier de soins du résident.</w:t>
            </w:r>
          </w:p>
          <w:p w:rsidR="00CB7CE4" w:rsidRPr="000E1197" w:rsidRDefault="00CB7CE4" w:rsidP="00500442">
            <w:pPr>
              <w:spacing w:after="60" w:line="240" w:lineRule="auto"/>
              <w:jc w:val="both"/>
              <w:rPr>
                <w:rFonts w:ascii="Verdana" w:hAnsi="Verdana" w:cs="Calibri"/>
                <w:i/>
                <w:sz w:val="20"/>
                <w:szCs w:val="20"/>
              </w:rPr>
            </w:pPr>
            <w:r w:rsidRPr="000E1197">
              <w:rPr>
                <w:rFonts w:ascii="Verdana" w:hAnsi="Verdana" w:cs="Calibri"/>
                <w:i/>
                <w:sz w:val="18"/>
                <w:szCs w:val="20"/>
              </w:rPr>
              <w:t xml:space="preserve">(Grilles établies en interne ou Grille OHAT </w:t>
            </w:r>
            <w:r>
              <w:rPr>
                <w:rFonts w:ascii="Verdana" w:hAnsi="Verdana" w:cs="Calibri"/>
                <w:i/>
                <w:sz w:val="18"/>
                <w:szCs w:val="20"/>
              </w:rPr>
              <w:t>« </w:t>
            </w:r>
            <w:r w:rsidRPr="000E1197">
              <w:rPr>
                <w:rFonts w:ascii="Verdana" w:hAnsi="Verdana" w:cs="Calibri"/>
                <w:i/>
                <w:sz w:val="18"/>
                <w:szCs w:val="20"/>
              </w:rPr>
              <w:t>Oral Health Assessment Tool</w:t>
            </w:r>
            <w:r>
              <w:rPr>
                <w:rFonts w:ascii="Verdana" w:hAnsi="Verdana" w:cs="Calibri"/>
                <w:i/>
                <w:sz w:val="18"/>
                <w:szCs w:val="20"/>
              </w:rPr>
              <w:t> » version f</w:t>
            </w:r>
            <w:r w:rsidR="00733A9A">
              <w:rPr>
                <w:rFonts w:ascii="Verdana" w:hAnsi="Verdana" w:cs="Calibri"/>
                <w:i/>
                <w:sz w:val="18"/>
                <w:szCs w:val="20"/>
              </w:rPr>
              <w:t>rançaise)</w:t>
            </w:r>
          </w:p>
        </w:tc>
      </w:tr>
    </w:tbl>
    <w:p w:rsidR="00CB7CE4" w:rsidRDefault="00CB7CE4" w:rsidP="00575A88">
      <w:pPr>
        <w:pStyle w:val="Default"/>
        <w:rPr>
          <w:rFonts w:ascii="Verdana" w:hAnsi="Verdana" w:cs="Times New Roman"/>
          <w:color w:val="auto"/>
          <w:sz w:val="20"/>
          <w:szCs w:val="20"/>
        </w:rPr>
      </w:pPr>
    </w:p>
    <w:p w:rsidR="00984853" w:rsidRPr="00937855" w:rsidRDefault="00E435E6" w:rsidP="00500442">
      <w:pPr>
        <w:widowControl w:val="0"/>
        <w:numPr>
          <w:ilvl w:val="0"/>
          <w:numId w:val="1"/>
        </w:numPr>
        <w:autoSpaceDE w:val="0"/>
        <w:autoSpaceDN w:val="0"/>
        <w:adjustRightInd w:val="0"/>
        <w:spacing w:after="120" w:line="240" w:lineRule="auto"/>
        <w:ind w:left="284" w:hanging="284"/>
        <w:rPr>
          <w:rFonts w:ascii="Verdana" w:eastAsia="Times New Roman" w:hAnsi="Verdana"/>
          <w:b/>
          <w:bCs/>
          <w:color w:val="000099"/>
          <w:sz w:val="20"/>
          <w:szCs w:val="20"/>
          <w:lang w:eastAsia="fr-FR"/>
        </w:rPr>
      </w:pPr>
      <w:r w:rsidRPr="0025321B">
        <w:rPr>
          <w:rFonts w:ascii="Verdana" w:eastAsia="Times New Roman" w:hAnsi="Verdana"/>
          <w:b/>
          <w:bCs/>
          <w:color w:val="000099"/>
          <w:sz w:val="20"/>
          <w:szCs w:val="20"/>
          <w:lang w:eastAsia="fr-FR"/>
        </w:rPr>
        <w:t>Déroulement des soins</w:t>
      </w:r>
      <w:r w:rsidR="00AE2DA1" w:rsidRPr="0025321B">
        <w:rPr>
          <w:rFonts w:ascii="Verdana" w:eastAsia="Times New Roman" w:hAnsi="Verdana"/>
          <w:b/>
          <w:bCs/>
          <w:color w:val="000099"/>
          <w:sz w:val="20"/>
          <w:szCs w:val="20"/>
          <w:lang w:eastAsia="fr-FR"/>
        </w:rPr>
        <w:t xml:space="preserve"> </w:t>
      </w:r>
    </w:p>
    <w:p w:rsidR="00E435E6" w:rsidRPr="00500442" w:rsidRDefault="00984853" w:rsidP="00937855">
      <w:pPr>
        <w:spacing w:after="0" w:line="240" w:lineRule="auto"/>
        <w:ind w:left="284"/>
        <w:rPr>
          <w:rFonts w:ascii="Verdana" w:hAnsi="Verdana" w:cs="Calibri"/>
          <w:color w:val="ED7D31"/>
          <w:sz w:val="20"/>
          <w:szCs w:val="20"/>
        </w:rPr>
      </w:pPr>
      <w:r w:rsidRPr="00500442">
        <w:rPr>
          <w:rFonts w:ascii="Verdana" w:hAnsi="Verdana" w:cs="Calibri"/>
          <w:b/>
          <w:color w:val="ED7D31"/>
          <w:sz w:val="20"/>
          <w:szCs w:val="20"/>
        </w:rPr>
        <w:t xml:space="preserve">Le brossage des dents </w:t>
      </w:r>
      <w:r w:rsidRPr="00500442">
        <w:rPr>
          <w:rFonts w:ascii="Verdana" w:hAnsi="Verdana" w:cs="Calibri"/>
          <w:color w:val="ED7D31"/>
          <w:sz w:val="20"/>
          <w:szCs w:val="20"/>
        </w:rPr>
        <w:t>(résidents dépendant</w:t>
      </w:r>
      <w:r w:rsidR="008C1A60" w:rsidRPr="00500442">
        <w:rPr>
          <w:rFonts w:ascii="Verdana" w:hAnsi="Verdana" w:cs="Calibri"/>
          <w:color w:val="ED7D31"/>
          <w:sz w:val="20"/>
          <w:szCs w:val="20"/>
        </w:rPr>
        <w:t>s</w:t>
      </w:r>
      <w:r w:rsidRPr="00500442">
        <w:rPr>
          <w:rFonts w:ascii="Verdana" w:hAnsi="Verdana" w:cs="Calibri"/>
          <w:color w:val="ED7D31"/>
          <w:sz w:val="20"/>
          <w:szCs w:val="20"/>
        </w:rPr>
        <w:t>)</w:t>
      </w:r>
    </w:p>
    <w:p w:rsidR="00984853" w:rsidRPr="00937855" w:rsidRDefault="00984853" w:rsidP="00984853">
      <w:pPr>
        <w:spacing w:after="0" w:line="240" w:lineRule="auto"/>
        <w:ind w:left="360"/>
        <w:rPr>
          <w:rFonts w:ascii="Verdana" w:hAnsi="Verdana" w:cs="Calibri"/>
          <w:sz w:val="10"/>
          <w:szCs w:val="20"/>
        </w:rPr>
      </w:pP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7"/>
        <w:gridCol w:w="5244"/>
      </w:tblGrid>
      <w:tr w:rsidR="00C5085C" w:rsidRPr="0025321B" w:rsidTr="009878F6">
        <w:trPr>
          <w:jc w:val="center"/>
        </w:trPr>
        <w:tc>
          <w:tcPr>
            <w:tcW w:w="10491" w:type="dxa"/>
            <w:gridSpan w:val="2"/>
            <w:shd w:val="clear" w:color="auto" w:fill="auto"/>
          </w:tcPr>
          <w:p w:rsidR="00C5085C" w:rsidRPr="0025321B" w:rsidRDefault="00C5085C" w:rsidP="00D06541">
            <w:pPr>
              <w:spacing w:before="60" w:after="0" w:line="240" w:lineRule="auto"/>
              <w:ind w:left="35"/>
              <w:jc w:val="both"/>
              <w:rPr>
                <w:rFonts w:ascii="Verdana" w:hAnsi="Verdana" w:cs="Calibri"/>
                <w:b/>
                <w:sz w:val="20"/>
                <w:szCs w:val="20"/>
              </w:rPr>
            </w:pPr>
            <w:r w:rsidRPr="0025321B">
              <w:rPr>
                <w:rFonts w:ascii="Verdana" w:hAnsi="Verdana" w:cs="Calibri"/>
                <w:b/>
                <w:sz w:val="20"/>
                <w:szCs w:val="20"/>
              </w:rPr>
              <w:t xml:space="preserve">Fréquence : </w:t>
            </w:r>
          </w:p>
          <w:p w:rsidR="00C5085C" w:rsidRPr="0025321B" w:rsidRDefault="00C5085C" w:rsidP="00500442">
            <w:pPr>
              <w:numPr>
                <w:ilvl w:val="1"/>
                <w:numId w:val="2"/>
              </w:numPr>
              <w:spacing w:after="0" w:line="240" w:lineRule="auto"/>
              <w:ind w:left="319" w:hanging="284"/>
              <w:jc w:val="both"/>
              <w:rPr>
                <w:rFonts w:ascii="Verdana" w:hAnsi="Verdana" w:cs="Calibri"/>
                <w:sz w:val="20"/>
                <w:szCs w:val="20"/>
              </w:rPr>
            </w:pPr>
            <w:r w:rsidRPr="0025321B">
              <w:rPr>
                <w:rFonts w:ascii="Verdana" w:hAnsi="Verdana" w:cs="Calibri"/>
                <w:sz w:val="20"/>
                <w:szCs w:val="20"/>
              </w:rPr>
              <w:t>Idéalement après chaque repas</w:t>
            </w:r>
          </w:p>
          <w:p w:rsidR="00C5085C" w:rsidRPr="0025321B" w:rsidRDefault="00C5085C" w:rsidP="00500442">
            <w:pPr>
              <w:numPr>
                <w:ilvl w:val="1"/>
                <w:numId w:val="2"/>
              </w:numPr>
              <w:spacing w:after="60" w:line="240" w:lineRule="auto"/>
              <w:ind w:left="318" w:hanging="284"/>
              <w:jc w:val="both"/>
              <w:rPr>
                <w:rFonts w:ascii="Verdana" w:hAnsi="Verdana" w:cs="Calibri"/>
                <w:sz w:val="20"/>
                <w:szCs w:val="20"/>
              </w:rPr>
            </w:pPr>
            <w:r w:rsidRPr="0025321B">
              <w:rPr>
                <w:rFonts w:ascii="Verdana" w:hAnsi="Verdana" w:cs="Calibri"/>
                <w:sz w:val="20"/>
                <w:szCs w:val="20"/>
              </w:rPr>
              <w:t>Au moins deux fois par jour, de préférence le soir si une ou plusieurs dents naturelles</w:t>
            </w:r>
          </w:p>
        </w:tc>
      </w:tr>
      <w:tr w:rsidR="00C5085C" w:rsidRPr="0025321B" w:rsidTr="00C317E8">
        <w:trPr>
          <w:jc w:val="center"/>
        </w:trPr>
        <w:tc>
          <w:tcPr>
            <w:tcW w:w="5247" w:type="dxa"/>
            <w:shd w:val="clear" w:color="auto" w:fill="auto"/>
          </w:tcPr>
          <w:p w:rsidR="00C5085C" w:rsidRPr="0025321B" w:rsidRDefault="00073D7E" w:rsidP="009878F6">
            <w:pPr>
              <w:spacing w:before="60" w:after="60" w:line="240" w:lineRule="auto"/>
              <w:jc w:val="both"/>
              <w:rPr>
                <w:rFonts w:ascii="Verdana" w:hAnsi="Verdana" w:cs="Calibri"/>
                <w:b/>
                <w:sz w:val="20"/>
                <w:szCs w:val="20"/>
              </w:rPr>
            </w:pPr>
            <w:r w:rsidRPr="0025321B">
              <w:rPr>
                <w:rFonts w:ascii="Verdana" w:hAnsi="Verdana" w:cs="Calibri"/>
                <w:b/>
                <w:sz w:val="20"/>
                <w:szCs w:val="20"/>
              </w:rPr>
              <w:t>Maté</w:t>
            </w:r>
            <w:r w:rsidR="00937855">
              <w:rPr>
                <w:rFonts w:ascii="Verdana" w:hAnsi="Verdana" w:cs="Calibri"/>
                <w:b/>
                <w:sz w:val="20"/>
                <w:szCs w:val="20"/>
              </w:rPr>
              <w:t xml:space="preserve">riel et produits spécifiques : </w:t>
            </w:r>
          </w:p>
        </w:tc>
        <w:tc>
          <w:tcPr>
            <w:tcW w:w="5244" w:type="dxa"/>
            <w:shd w:val="clear" w:color="auto" w:fill="auto"/>
          </w:tcPr>
          <w:p w:rsidR="00C5085C" w:rsidRPr="0025321B" w:rsidRDefault="00C5085C" w:rsidP="009878F6">
            <w:pPr>
              <w:spacing w:before="60" w:after="60" w:line="240" w:lineRule="auto"/>
              <w:jc w:val="both"/>
              <w:rPr>
                <w:rFonts w:ascii="Verdana" w:hAnsi="Verdana" w:cs="Calibri"/>
                <w:b/>
                <w:sz w:val="20"/>
                <w:szCs w:val="20"/>
              </w:rPr>
            </w:pPr>
            <w:r w:rsidRPr="0025321B">
              <w:rPr>
                <w:rFonts w:ascii="Verdana" w:hAnsi="Verdana" w:cs="Calibri"/>
                <w:b/>
                <w:sz w:val="20"/>
                <w:szCs w:val="20"/>
              </w:rPr>
              <w:t xml:space="preserve">Méthode : </w:t>
            </w:r>
          </w:p>
        </w:tc>
      </w:tr>
      <w:tr w:rsidR="00DA0ED3" w:rsidRPr="0025321B" w:rsidTr="00C317E8">
        <w:trPr>
          <w:jc w:val="center"/>
        </w:trPr>
        <w:tc>
          <w:tcPr>
            <w:tcW w:w="5247" w:type="dxa"/>
            <w:shd w:val="clear" w:color="auto" w:fill="auto"/>
          </w:tcPr>
          <w:p w:rsidR="00C5085C" w:rsidRPr="0025321B" w:rsidRDefault="00C5085C" w:rsidP="00500442">
            <w:pPr>
              <w:numPr>
                <w:ilvl w:val="1"/>
                <w:numId w:val="2"/>
              </w:numPr>
              <w:spacing w:before="60" w:after="0" w:line="240" w:lineRule="auto"/>
              <w:ind w:left="319" w:hanging="284"/>
              <w:jc w:val="both"/>
              <w:rPr>
                <w:rFonts w:ascii="Verdana" w:hAnsi="Verdana" w:cs="Calibri"/>
                <w:sz w:val="20"/>
                <w:szCs w:val="20"/>
              </w:rPr>
            </w:pPr>
            <w:r w:rsidRPr="0025321B">
              <w:rPr>
                <w:rFonts w:ascii="Verdana" w:hAnsi="Verdana" w:cs="Calibri"/>
                <w:sz w:val="20"/>
                <w:szCs w:val="20"/>
              </w:rPr>
              <w:t>Brosse à dents de préférence à poils souples</w:t>
            </w:r>
            <w:r w:rsidR="00313A6F" w:rsidRPr="0025321B">
              <w:rPr>
                <w:rFonts w:ascii="Verdana" w:hAnsi="Verdana" w:cs="Calibri"/>
                <w:sz w:val="20"/>
                <w:szCs w:val="20"/>
              </w:rPr>
              <w:t xml:space="preserve"> (20°/100)</w:t>
            </w:r>
            <w:r w:rsidR="008C1A60" w:rsidRPr="0025321B">
              <w:rPr>
                <w:rFonts w:ascii="Verdana" w:hAnsi="Verdana" w:cs="Calibri"/>
                <w:sz w:val="20"/>
                <w:szCs w:val="20"/>
              </w:rPr>
              <w:t xml:space="preserve"> </w:t>
            </w:r>
            <w:r w:rsidR="00073D7E" w:rsidRPr="0025321B">
              <w:rPr>
                <w:rFonts w:ascii="Verdana" w:hAnsi="Verdana" w:cs="Calibri"/>
                <w:sz w:val="20"/>
                <w:szCs w:val="20"/>
              </w:rPr>
              <w:t>pour ne pas léser les gencives et les dents</w:t>
            </w:r>
            <w:r w:rsidRPr="0025321B">
              <w:rPr>
                <w:rFonts w:ascii="Verdana" w:hAnsi="Verdana" w:cs="Calibri"/>
                <w:sz w:val="20"/>
                <w:szCs w:val="20"/>
              </w:rPr>
              <w:t>, petite tête</w:t>
            </w:r>
            <w:r w:rsidR="00313A6F" w:rsidRPr="0025321B">
              <w:rPr>
                <w:rFonts w:ascii="Verdana" w:hAnsi="Verdana" w:cs="Calibri"/>
                <w:sz w:val="20"/>
                <w:szCs w:val="20"/>
              </w:rPr>
              <w:t xml:space="preserve"> (brosse pédiatrique)</w:t>
            </w:r>
            <w:r w:rsidR="00937855">
              <w:rPr>
                <w:rFonts w:ascii="Verdana" w:hAnsi="Verdana" w:cs="Calibri"/>
                <w:sz w:val="20"/>
                <w:szCs w:val="20"/>
              </w:rPr>
              <w:t xml:space="preserve"> ou brosse électrique</w:t>
            </w:r>
            <w:r w:rsidRPr="0025321B">
              <w:rPr>
                <w:rFonts w:ascii="Verdana" w:hAnsi="Verdana" w:cs="Calibri"/>
                <w:sz w:val="20"/>
                <w:szCs w:val="20"/>
              </w:rPr>
              <w:t xml:space="preserve">, manche ergonomique adapté aux </w:t>
            </w:r>
            <w:r w:rsidR="00015AA3" w:rsidRPr="0025321B">
              <w:rPr>
                <w:rFonts w:ascii="Verdana" w:hAnsi="Verdana" w:cs="Calibri"/>
                <w:sz w:val="20"/>
                <w:szCs w:val="20"/>
              </w:rPr>
              <w:t>difficultés praxiques</w:t>
            </w:r>
            <w:r w:rsidRPr="0025321B">
              <w:rPr>
                <w:rFonts w:ascii="Verdana" w:hAnsi="Verdana" w:cs="Calibri"/>
                <w:sz w:val="20"/>
                <w:szCs w:val="20"/>
              </w:rPr>
              <w:t xml:space="preserve"> du résident</w:t>
            </w:r>
          </w:p>
          <w:p w:rsidR="00937855" w:rsidRDefault="00937855" w:rsidP="00500442">
            <w:pPr>
              <w:numPr>
                <w:ilvl w:val="1"/>
                <w:numId w:val="2"/>
              </w:numPr>
              <w:spacing w:after="0" w:line="240" w:lineRule="auto"/>
              <w:ind w:left="319" w:hanging="284"/>
              <w:jc w:val="both"/>
              <w:rPr>
                <w:rFonts w:ascii="Verdana" w:hAnsi="Verdana" w:cs="Calibri"/>
                <w:sz w:val="20"/>
                <w:szCs w:val="20"/>
              </w:rPr>
            </w:pPr>
            <w:r>
              <w:rPr>
                <w:rFonts w:ascii="Verdana" w:hAnsi="Verdana" w:cs="Calibri"/>
                <w:sz w:val="20"/>
                <w:szCs w:val="20"/>
              </w:rPr>
              <w:t>Gobelet et eau du réseau</w:t>
            </w:r>
          </w:p>
          <w:p w:rsidR="00C5085C" w:rsidRPr="0025321B" w:rsidRDefault="00937855" w:rsidP="00500442">
            <w:pPr>
              <w:numPr>
                <w:ilvl w:val="1"/>
                <w:numId w:val="2"/>
              </w:numPr>
              <w:spacing w:after="0" w:line="240" w:lineRule="auto"/>
              <w:ind w:left="319" w:hanging="284"/>
              <w:jc w:val="both"/>
              <w:rPr>
                <w:rFonts w:ascii="Verdana" w:hAnsi="Verdana" w:cs="Calibri"/>
                <w:sz w:val="20"/>
                <w:szCs w:val="20"/>
              </w:rPr>
            </w:pPr>
            <w:r>
              <w:rPr>
                <w:rFonts w:ascii="Verdana" w:hAnsi="Verdana" w:cs="Calibri"/>
                <w:sz w:val="20"/>
                <w:szCs w:val="20"/>
              </w:rPr>
              <w:t>D</w:t>
            </w:r>
            <w:r w:rsidR="00C5085C" w:rsidRPr="0025321B">
              <w:rPr>
                <w:rFonts w:ascii="Verdana" w:hAnsi="Verdana" w:cs="Calibri"/>
                <w:sz w:val="20"/>
                <w:szCs w:val="20"/>
              </w:rPr>
              <w:t>entifrice</w:t>
            </w:r>
            <w:r w:rsidR="00313A6F" w:rsidRPr="0025321B">
              <w:rPr>
                <w:rFonts w:ascii="Verdana" w:hAnsi="Verdana" w:cs="Calibri"/>
                <w:sz w:val="20"/>
                <w:szCs w:val="20"/>
              </w:rPr>
              <w:t xml:space="preserve"> fluoré (1000</w:t>
            </w:r>
            <w:r w:rsidR="00015AA3" w:rsidRPr="0025321B">
              <w:rPr>
                <w:rFonts w:ascii="Verdana" w:hAnsi="Verdana" w:cs="Calibri"/>
                <w:sz w:val="20"/>
                <w:szCs w:val="20"/>
              </w:rPr>
              <w:t xml:space="preserve"> </w:t>
            </w:r>
            <w:r w:rsidR="00313A6F" w:rsidRPr="0025321B">
              <w:rPr>
                <w:rFonts w:ascii="Verdana" w:hAnsi="Verdana" w:cs="Calibri"/>
                <w:sz w:val="20"/>
                <w:szCs w:val="20"/>
              </w:rPr>
              <w:t>à</w:t>
            </w:r>
            <w:r w:rsidR="008C1A60" w:rsidRPr="0025321B">
              <w:rPr>
                <w:rFonts w:ascii="Verdana" w:hAnsi="Verdana" w:cs="Calibri"/>
                <w:sz w:val="20"/>
                <w:szCs w:val="20"/>
              </w:rPr>
              <w:t xml:space="preserve"> </w:t>
            </w:r>
            <w:r w:rsidR="00313A6F" w:rsidRPr="0025321B">
              <w:rPr>
                <w:rFonts w:ascii="Verdana" w:hAnsi="Verdana" w:cs="Calibri"/>
                <w:sz w:val="20"/>
                <w:szCs w:val="20"/>
              </w:rPr>
              <w:t>15000 ppm fluor)</w:t>
            </w:r>
          </w:p>
          <w:p w:rsidR="00C5085C" w:rsidRDefault="00C5085C" w:rsidP="00500442">
            <w:pPr>
              <w:numPr>
                <w:ilvl w:val="1"/>
                <w:numId w:val="2"/>
              </w:numPr>
              <w:spacing w:after="0" w:line="240" w:lineRule="auto"/>
              <w:ind w:left="319" w:hanging="284"/>
              <w:jc w:val="both"/>
              <w:rPr>
                <w:rFonts w:ascii="Verdana" w:hAnsi="Verdana" w:cs="Calibri"/>
                <w:sz w:val="20"/>
                <w:szCs w:val="20"/>
              </w:rPr>
            </w:pPr>
            <w:r w:rsidRPr="0025321B">
              <w:rPr>
                <w:rFonts w:ascii="Verdana" w:hAnsi="Verdana" w:cs="Calibri"/>
                <w:sz w:val="20"/>
                <w:szCs w:val="20"/>
              </w:rPr>
              <w:t>Autres matériels selon besoin : fils et bros</w:t>
            </w:r>
            <w:r w:rsidR="00937855">
              <w:rPr>
                <w:rFonts w:ascii="Verdana" w:hAnsi="Verdana" w:cs="Calibri"/>
                <w:sz w:val="20"/>
                <w:szCs w:val="20"/>
              </w:rPr>
              <w:t>settes dentaires, gratte-langue</w:t>
            </w:r>
            <w:r w:rsidRPr="0025321B">
              <w:rPr>
                <w:rFonts w:ascii="Verdana" w:hAnsi="Verdana" w:cs="Calibri"/>
                <w:sz w:val="20"/>
                <w:szCs w:val="20"/>
              </w:rPr>
              <w:t>....</w:t>
            </w:r>
          </w:p>
          <w:p w:rsidR="009878F6" w:rsidRPr="0025321B" w:rsidRDefault="009878F6" w:rsidP="00060575">
            <w:pPr>
              <w:spacing w:after="0" w:line="240" w:lineRule="auto"/>
              <w:ind w:left="360"/>
              <w:jc w:val="both"/>
              <w:rPr>
                <w:rFonts w:ascii="Verdana" w:hAnsi="Verdana" w:cs="Calibri"/>
                <w:sz w:val="20"/>
                <w:szCs w:val="20"/>
              </w:rPr>
            </w:pPr>
          </w:p>
          <w:p w:rsidR="00C5085C" w:rsidRPr="0025321B" w:rsidRDefault="00C5085C" w:rsidP="009878F6">
            <w:pPr>
              <w:spacing w:after="0" w:line="240" w:lineRule="auto"/>
              <w:ind w:left="284" w:hanging="1179"/>
              <w:jc w:val="both"/>
              <w:rPr>
                <w:rFonts w:ascii="Verdana" w:hAnsi="Verdana" w:cs="Calibri"/>
                <w:i/>
                <w:sz w:val="20"/>
                <w:szCs w:val="20"/>
              </w:rPr>
            </w:pPr>
          </w:p>
          <w:p w:rsidR="00C5085C" w:rsidRPr="009878F6" w:rsidRDefault="00C5085C" w:rsidP="001A0A4A">
            <w:pPr>
              <w:spacing w:after="0" w:line="240" w:lineRule="auto"/>
              <w:ind w:left="35"/>
              <w:jc w:val="both"/>
              <w:rPr>
                <w:rFonts w:ascii="Verdana" w:hAnsi="Verdana" w:cs="Calibri"/>
                <w:i/>
                <w:sz w:val="20"/>
                <w:szCs w:val="20"/>
              </w:rPr>
            </w:pPr>
            <w:r w:rsidRPr="0025321B">
              <w:rPr>
                <w:rFonts w:ascii="Verdana" w:hAnsi="Verdana" w:cs="Calibri"/>
                <w:i/>
                <w:sz w:val="20"/>
                <w:szCs w:val="20"/>
              </w:rPr>
              <w:t>N.B. </w:t>
            </w:r>
            <w:r w:rsidRPr="009878F6">
              <w:rPr>
                <w:rFonts w:ascii="Verdana" w:hAnsi="Verdana" w:cs="Calibri"/>
                <w:i/>
                <w:sz w:val="20"/>
                <w:szCs w:val="20"/>
              </w:rPr>
              <w:t xml:space="preserve">: une brosse à dents doit être renouvelée </w:t>
            </w:r>
            <w:r w:rsidR="00015AA3" w:rsidRPr="009878F6">
              <w:rPr>
                <w:rFonts w:ascii="Verdana" w:hAnsi="Verdana" w:cs="Calibri"/>
                <w:i/>
                <w:sz w:val="20"/>
                <w:szCs w:val="20"/>
              </w:rPr>
              <w:t>dès l’affaissement des poils (environ</w:t>
            </w:r>
            <w:r w:rsidRPr="009878F6">
              <w:rPr>
                <w:rFonts w:ascii="Verdana" w:hAnsi="Verdana" w:cs="Calibri"/>
                <w:i/>
                <w:sz w:val="20"/>
                <w:szCs w:val="20"/>
              </w:rPr>
              <w:t xml:space="preserve"> tous les </w:t>
            </w:r>
            <w:r w:rsidR="008C1A60" w:rsidRPr="009878F6">
              <w:rPr>
                <w:rFonts w:ascii="Verdana" w:hAnsi="Verdana" w:cs="Calibri"/>
                <w:i/>
                <w:sz w:val="20"/>
                <w:szCs w:val="20"/>
              </w:rPr>
              <w:t xml:space="preserve">2 à </w:t>
            </w:r>
            <w:r w:rsidRPr="009878F6">
              <w:rPr>
                <w:rFonts w:ascii="Verdana" w:hAnsi="Verdana" w:cs="Calibri"/>
                <w:i/>
                <w:sz w:val="20"/>
                <w:szCs w:val="20"/>
              </w:rPr>
              <w:t>3 mois</w:t>
            </w:r>
            <w:r w:rsidR="00015AA3" w:rsidRPr="009878F6">
              <w:rPr>
                <w:rFonts w:ascii="Verdana" w:hAnsi="Verdana" w:cs="Calibri"/>
                <w:i/>
                <w:sz w:val="20"/>
                <w:szCs w:val="20"/>
              </w:rPr>
              <w:t>)</w:t>
            </w:r>
          </w:p>
          <w:p w:rsidR="00422672" w:rsidRPr="0025321B" w:rsidRDefault="00422672" w:rsidP="009878F6">
            <w:pPr>
              <w:spacing w:after="0" w:line="240" w:lineRule="auto"/>
              <w:ind w:left="-1582"/>
              <w:jc w:val="both"/>
              <w:rPr>
                <w:rFonts w:ascii="Verdana" w:hAnsi="Verdana" w:cs="Calibri"/>
                <w:sz w:val="20"/>
                <w:szCs w:val="20"/>
              </w:rPr>
            </w:pPr>
          </w:p>
        </w:tc>
        <w:tc>
          <w:tcPr>
            <w:tcW w:w="5244" w:type="dxa"/>
            <w:shd w:val="clear" w:color="auto" w:fill="auto"/>
          </w:tcPr>
          <w:p w:rsidR="001C7310" w:rsidRPr="0025321B" w:rsidRDefault="001C7310" w:rsidP="00500442">
            <w:pPr>
              <w:numPr>
                <w:ilvl w:val="0"/>
                <w:numId w:val="5"/>
              </w:numPr>
              <w:spacing w:before="60" w:after="0" w:line="240" w:lineRule="auto"/>
              <w:ind w:left="318" w:hanging="284"/>
              <w:jc w:val="both"/>
              <w:rPr>
                <w:rFonts w:ascii="Verdana" w:hAnsi="Verdana" w:cs="Calibri"/>
                <w:sz w:val="20"/>
                <w:szCs w:val="20"/>
              </w:rPr>
            </w:pPr>
            <w:r w:rsidRPr="0025321B">
              <w:rPr>
                <w:rFonts w:ascii="Verdana" w:hAnsi="Verdana" w:cs="Calibri"/>
                <w:sz w:val="20"/>
                <w:szCs w:val="20"/>
              </w:rPr>
              <w:t>Installer le</w:t>
            </w:r>
            <w:r w:rsidR="005B1E7B" w:rsidRPr="0025321B">
              <w:rPr>
                <w:rFonts w:ascii="Verdana" w:hAnsi="Verdana" w:cs="Calibri"/>
                <w:sz w:val="20"/>
                <w:szCs w:val="20"/>
              </w:rPr>
              <w:t xml:space="preserve"> résident</w:t>
            </w:r>
            <w:r w:rsidRPr="0025321B">
              <w:rPr>
                <w:rFonts w:ascii="Verdana" w:hAnsi="Verdana" w:cs="Calibri"/>
                <w:sz w:val="20"/>
                <w:szCs w:val="20"/>
              </w:rPr>
              <w:t xml:space="preserve"> en position assise au lit ou au fauteuil </w:t>
            </w:r>
            <w:r w:rsidR="008A7C12" w:rsidRPr="0025321B">
              <w:rPr>
                <w:rFonts w:ascii="Verdana" w:hAnsi="Verdana" w:cs="Calibri"/>
                <w:sz w:val="20"/>
                <w:szCs w:val="20"/>
              </w:rPr>
              <w:t>ou en position</w:t>
            </w:r>
            <w:r w:rsidR="009734D4" w:rsidRPr="0025321B">
              <w:rPr>
                <w:rFonts w:ascii="Verdana" w:hAnsi="Verdana" w:cs="Calibri"/>
                <w:sz w:val="20"/>
                <w:szCs w:val="20"/>
              </w:rPr>
              <w:t xml:space="preserve"> allongée de</w:t>
            </w:r>
            <w:r w:rsidR="008A7C12" w:rsidRPr="0025321B">
              <w:rPr>
                <w:rFonts w:ascii="Verdana" w:hAnsi="Verdana" w:cs="Calibri"/>
                <w:sz w:val="20"/>
                <w:szCs w:val="20"/>
              </w:rPr>
              <w:t xml:space="preserve"> ¾ sur le côté</w:t>
            </w:r>
            <w:r w:rsidR="009878F6">
              <w:rPr>
                <w:rFonts w:ascii="Verdana" w:hAnsi="Verdana" w:cs="Calibri"/>
                <w:sz w:val="20"/>
                <w:szCs w:val="20"/>
              </w:rPr>
              <w:t> :</w:t>
            </w:r>
          </w:p>
          <w:p w:rsidR="001C7310" w:rsidRDefault="001C7310" w:rsidP="00500442">
            <w:pPr>
              <w:numPr>
                <w:ilvl w:val="0"/>
                <w:numId w:val="9"/>
              </w:numPr>
              <w:spacing w:after="0" w:line="240" w:lineRule="auto"/>
              <w:ind w:left="600" w:hanging="283"/>
              <w:jc w:val="both"/>
              <w:rPr>
                <w:rFonts w:ascii="Verdana" w:hAnsi="Verdana" w:cs="Calibri"/>
                <w:sz w:val="20"/>
                <w:szCs w:val="20"/>
              </w:rPr>
            </w:pPr>
            <w:r w:rsidRPr="0025321B">
              <w:rPr>
                <w:rFonts w:ascii="Verdana" w:hAnsi="Verdana" w:cs="Calibri"/>
                <w:sz w:val="20"/>
                <w:szCs w:val="20"/>
              </w:rPr>
              <w:t xml:space="preserve">Placer une serviette sous le menton </w:t>
            </w:r>
          </w:p>
          <w:p w:rsidR="001C7310" w:rsidRDefault="001C7310" w:rsidP="00500442">
            <w:pPr>
              <w:numPr>
                <w:ilvl w:val="0"/>
                <w:numId w:val="9"/>
              </w:numPr>
              <w:spacing w:after="0" w:line="240" w:lineRule="auto"/>
              <w:ind w:left="600" w:hanging="283"/>
              <w:jc w:val="both"/>
              <w:rPr>
                <w:rFonts w:ascii="Verdana" w:hAnsi="Verdana" w:cs="Calibri"/>
                <w:sz w:val="20"/>
                <w:szCs w:val="20"/>
              </w:rPr>
            </w:pPr>
            <w:r w:rsidRPr="009878F6">
              <w:rPr>
                <w:rFonts w:ascii="Verdana" w:hAnsi="Verdana" w:cs="Calibri"/>
                <w:sz w:val="20"/>
                <w:szCs w:val="20"/>
              </w:rPr>
              <w:t>Préparer le matériel : remplir le gobelet d’eau + déposer du dentifrice sur la tête de la brosse à dent sèche</w:t>
            </w:r>
          </w:p>
          <w:p w:rsidR="008A7C12" w:rsidRDefault="001C7310" w:rsidP="00500442">
            <w:pPr>
              <w:numPr>
                <w:ilvl w:val="0"/>
                <w:numId w:val="9"/>
              </w:numPr>
              <w:spacing w:after="0" w:line="240" w:lineRule="auto"/>
              <w:ind w:left="600" w:hanging="283"/>
              <w:jc w:val="both"/>
              <w:rPr>
                <w:rFonts w:ascii="Verdana" w:hAnsi="Verdana" w:cs="Calibri"/>
                <w:sz w:val="20"/>
                <w:szCs w:val="20"/>
              </w:rPr>
            </w:pPr>
            <w:r w:rsidRPr="009878F6">
              <w:rPr>
                <w:rFonts w:ascii="Verdana" w:hAnsi="Verdana" w:cs="Calibri"/>
                <w:sz w:val="20"/>
                <w:szCs w:val="20"/>
              </w:rPr>
              <w:t xml:space="preserve">Se placer du côté droit du </w:t>
            </w:r>
            <w:r w:rsidR="005B1E7B" w:rsidRPr="009878F6">
              <w:rPr>
                <w:rFonts w:ascii="Verdana" w:hAnsi="Verdana" w:cs="Calibri"/>
                <w:sz w:val="20"/>
                <w:szCs w:val="20"/>
              </w:rPr>
              <w:t>résident</w:t>
            </w:r>
            <w:r w:rsidR="009878F6">
              <w:rPr>
                <w:rFonts w:ascii="Verdana" w:hAnsi="Verdana" w:cs="Calibri"/>
                <w:sz w:val="20"/>
                <w:szCs w:val="20"/>
              </w:rPr>
              <w:t xml:space="preserve">, légèrement en arrière </w:t>
            </w:r>
            <w:r w:rsidRPr="009878F6">
              <w:rPr>
                <w:rFonts w:ascii="Verdana" w:hAnsi="Verdana" w:cs="Calibri"/>
                <w:sz w:val="20"/>
                <w:szCs w:val="20"/>
              </w:rPr>
              <w:t>si le soignant est droitier et inversement</w:t>
            </w:r>
            <w:r w:rsidR="008A7C12" w:rsidRPr="009878F6">
              <w:rPr>
                <w:rFonts w:ascii="Verdana" w:hAnsi="Verdana" w:cs="Calibri"/>
                <w:sz w:val="20"/>
                <w:szCs w:val="20"/>
              </w:rPr>
              <w:t xml:space="preserve">. La tête du </w:t>
            </w:r>
            <w:r w:rsidR="005B1E7B" w:rsidRPr="009878F6">
              <w:rPr>
                <w:rFonts w:ascii="Verdana" w:hAnsi="Verdana" w:cs="Calibri"/>
                <w:sz w:val="20"/>
                <w:szCs w:val="20"/>
              </w:rPr>
              <w:t>résident</w:t>
            </w:r>
            <w:r w:rsidR="008A7C12" w:rsidRPr="009878F6">
              <w:rPr>
                <w:rFonts w:ascii="Verdana" w:hAnsi="Verdana" w:cs="Calibri"/>
                <w:sz w:val="20"/>
                <w:szCs w:val="20"/>
              </w:rPr>
              <w:t xml:space="preserve"> doit être calée</w:t>
            </w:r>
            <w:r w:rsidRPr="009878F6">
              <w:rPr>
                <w:rFonts w:ascii="Verdana" w:hAnsi="Verdana" w:cs="Calibri"/>
                <w:sz w:val="20"/>
                <w:szCs w:val="20"/>
              </w:rPr>
              <w:t xml:space="preserve"> </w:t>
            </w:r>
            <w:r w:rsidR="008A7C12" w:rsidRPr="009878F6">
              <w:rPr>
                <w:rFonts w:ascii="Verdana" w:hAnsi="Verdana" w:cs="Calibri"/>
                <w:sz w:val="20"/>
                <w:szCs w:val="20"/>
              </w:rPr>
              <w:t xml:space="preserve">au niveau du </w:t>
            </w:r>
            <w:r w:rsidR="00733A9A">
              <w:rPr>
                <w:rFonts w:ascii="Verdana" w:hAnsi="Verdana" w:cs="Calibri"/>
                <w:sz w:val="20"/>
                <w:szCs w:val="20"/>
              </w:rPr>
              <w:t>bras ou de l’épaule du soignant</w:t>
            </w:r>
          </w:p>
          <w:p w:rsidR="001C7310" w:rsidRDefault="001C7310" w:rsidP="00500442">
            <w:pPr>
              <w:numPr>
                <w:ilvl w:val="0"/>
                <w:numId w:val="9"/>
              </w:numPr>
              <w:spacing w:after="0" w:line="240" w:lineRule="auto"/>
              <w:ind w:left="600" w:hanging="283"/>
              <w:jc w:val="both"/>
              <w:rPr>
                <w:rFonts w:ascii="Verdana" w:hAnsi="Verdana" w:cs="Calibri"/>
                <w:sz w:val="20"/>
                <w:szCs w:val="20"/>
              </w:rPr>
            </w:pPr>
            <w:r w:rsidRPr="009878F6">
              <w:rPr>
                <w:rFonts w:ascii="Verdana" w:hAnsi="Verdana" w:cs="Calibri"/>
                <w:sz w:val="20"/>
                <w:szCs w:val="20"/>
              </w:rPr>
              <w:t>Demander au</w:t>
            </w:r>
            <w:r w:rsidR="005B1E7B" w:rsidRPr="009878F6">
              <w:rPr>
                <w:rFonts w:ascii="Verdana" w:hAnsi="Verdana" w:cs="Calibri"/>
                <w:sz w:val="20"/>
                <w:szCs w:val="20"/>
              </w:rPr>
              <w:t xml:space="preserve"> résident</w:t>
            </w:r>
            <w:r w:rsidRPr="009878F6">
              <w:rPr>
                <w:rFonts w:ascii="Verdana" w:hAnsi="Verdana" w:cs="Calibri"/>
                <w:sz w:val="20"/>
                <w:szCs w:val="20"/>
              </w:rPr>
              <w:t xml:space="preserve"> d’ouvrir la bouche</w:t>
            </w:r>
          </w:p>
          <w:p w:rsidR="00380F1A" w:rsidRDefault="00380F1A" w:rsidP="00500442">
            <w:pPr>
              <w:numPr>
                <w:ilvl w:val="0"/>
                <w:numId w:val="9"/>
              </w:numPr>
              <w:spacing w:after="0" w:line="240" w:lineRule="auto"/>
              <w:ind w:left="600" w:hanging="283"/>
              <w:jc w:val="both"/>
              <w:rPr>
                <w:rFonts w:ascii="Verdana" w:hAnsi="Verdana" w:cs="Calibri"/>
                <w:sz w:val="20"/>
                <w:szCs w:val="20"/>
              </w:rPr>
            </w:pPr>
            <w:r w:rsidRPr="009878F6">
              <w:rPr>
                <w:rFonts w:ascii="Verdana" w:hAnsi="Verdana" w:cs="Calibri"/>
                <w:sz w:val="20"/>
                <w:szCs w:val="20"/>
              </w:rPr>
              <w:t>Réaliser une hygiène des mains par friction avec le PHA et mettre des gants à usage unique</w:t>
            </w:r>
          </w:p>
          <w:p w:rsidR="00313A6F" w:rsidRDefault="008A7C12" w:rsidP="00500442">
            <w:pPr>
              <w:numPr>
                <w:ilvl w:val="0"/>
                <w:numId w:val="9"/>
              </w:numPr>
              <w:spacing w:after="0" w:line="240" w:lineRule="auto"/>
              <w:ind w:left="600" w:hanging="283"/>
              <w:jc w:val="both"/>
              <w:rPr>
                <w:rFonts w:ascii="Verdana" w:hAnsi="Verdana" w:cs="Calibri"/>
                <w:sz w:val="20"/>
                <w:szCs w:val="20"/>
              </w:rPr>
            </w:pPr>
            <w:r w:rsidRPr="009878F6">
              <w:rPr>
                <w:rFonts w:ascii="Verdana" w:hAnsi="Verdana" w:cs="Calibri"/>
                <w:sz w:val="20"/>
                <w:szCs w:val="20"/>
              </w:rPr>
              <w:t>Avant le brossage, retirer</w:t>
            </w:r>
            <w:r w:rsidR="00313A6F" w:rsidRPr="009878F6">
              <w:rPr>
                <w:rFonts w:ascii="Verdana" w:hAnsi="Verdana" w:cs="Calibri"/>
                <w:sz w:val="20"/>
                <w:szCs w:val="20"/>
              </w:rPr>
              <w:t xml:space="preserve"> les éventuelles prothèses amovibles </w:t>
            </w:r>
          </w:p>
          <w:p w:rsidR="00C5085C" w:rsidRDefault="001C7310" w:rsidP="00500442">
            <w:pPr>
              <w:numPr>
                <w:ilvl w:val="0"/>
                <w:numId w:val="9"/>
              </w:numPr>
              <w:spacing w:after="0" w:line="240" w:lineRule="auto"/>
              <w:ind w:left="600" w:hanging="283"/>
              <w:jc w:val="both"/>
              <w:rPr>
                <w:rFonts w:ascii="Verdana" w:hAnsi="Verdana" w:cs="Calibri"/>
                <w:sz w:val="20"/>
                <w:szCs w:val="20"/>
              </w:rPr>
            </w:pPr>
            <w:r w:rsidRPr="009878F6">
              <w:rPr>
                <w:rFonts w:ascii="Verdana" w:hAnsi="Verdana" w:cs="Calibri"/>
                <w:sz w:val="20"/>
                <w:szCs w:val="20"/>
              </w:rPr>
              <w:t>Procéder</w:t>
            </w:r>
            <w:r w:rsidR="00C5085C" w:rsidRPr="009878F6">
              <w:rPr>
                <w:rFonts w:ascii="Verdana" w:hAnsi="Verdana" w:cs="Calibri"/>
                <w:sz w:val="20"/>
                <w:szCs w:val="20"/>
              </w:rPr>
              <w:t xml:space="preserve"> à des soins doux, afin de ne pas blesser les muqueuses </w:t>
            </w:r>
          </w:p>
          <w:p w:rsidR="00C5085C" w:rsidRDefault="00C5085C" w:rsidP="00500442">
            <w:pPr>
              <w:numPr>
                <w:ilvl w:val="0"/>
                <w:numId w:val="9"/>
              </w:numPr>
              <w:spacing w:after="0" w:line="240" w:lineRule="auto"/>
              <w:ind w:left="600" w:hanging="283"/>
              <w:jc w:val="both"/>
              <w:rPr>
                <w:rFonts w:ascii="Verdana" w:hAnsi="Verdana" w:cs="Calibri"/>
                <w:sz w:val="20"/>
                <w:szCs w:val="20"/>
              </w:rPr>
            </w:pPr>
            <w:r w:rsidRPr="009878F6">
              <w:rPr>
                <w:rFonts w:ascii="Verdana" w:hAnsi="Verdana" w:cs="Calibri"/>
                <w:sz w:val="20"/>
                <w:szCs w:val="20"/>
              </w:rPr>
              <w:t>Brosser séparément les dents du haut (maxillaire) et les dents du bas (mandibule)</w:t>
            </w:r>
          </w:p>
          <w:p w:rsidR="00073D7E" w:rsidRPr="009878F6" w:rsidRDefault="00C5085C" w:rsidP="00500442">
            <w:pPr>
              <w:numPr>
                <w:ilvl w:val="0"/>
                <w:numId w:val="9"/>
              </w:numPr>
              <w:spacing w:after="0" w:line="240" w:lineRule="auto"/>
              <w:ind w:left="600" w:hanging="283"/>
              <w:jc w:val="both"/>
              <w:rPr>
                <w:rFonts w:ascii="Verdana" w:hAnsi="Verdana" w:cs="Calibri"/>
                <w:sz w:val="20"/>
                <w:szCs w:val="20"/>
              </w:rPr>
            </w:pPr>
            <w:r w:rsidRPr="009878F6">
              <w:rPr>
                <w:rFonts w:ascii="Verdana" w:hAnsi="Verdana" w:cs="Calibri"/>
                <w:sz w:val="20"/>
                <w:szCs w:val="20"/>
              </w:rPr>
              <w:t>Brosser les faces externes et internes des dents et gencives par mouvements verticaux et rotatifs (des gencives vers les dents) et finir par un brossage horizontal (sillons) des dents</w:t>
            </w:r>
          </w:p>
          <w:p w:rsidR="00C5085C" w:rsidRDefault="00C5085C" w:rsidP="00500442">
            <w:pPr>
              <w:numPr>
                <w:ilvl w:val="0"/>
                <w:numId w:val="9"/>
              </w:numPr>
              <w:spacing w:after="0" w:line="240" w:lineRule="auto"/>
              <w:ind w:left="600" w:hanging="283"/>
              <w:jc w:val="both"/>
              <w:rPr>
                <w:rFonts w:ascii="Verdana" w:hAnsi="Verdana" w:cs="Calibri"/>
                <w:sz w:val="20"/>
                <w:szCs w:val="20"/>
              </w:rPr>
            </w:pPr>
            <w:r w:rsidRPr="009878F6">
              <w:rPr>
                <w:rFonts w:ascii="Verdana" w:hAnsi="Verdana" w:cs="Calibri"/>
                <w:sz w:val="20"/>
                <w:szCs w:val="20"/>
              </w:rPr>
              <w:t>Procéder au rinçage de la bouche</w:t>
            </w:r>
            <w:r w:rsidR="008A7C12" w:rsidRPr="009878F6">
              <w:rPr>
                <w:rFonts w:ascii="Verdana" w:hAnsi="Verdana" w:cs="Calibri"/>
                <w:sz w:val="20"/>
                <w:szCs w:val="20"/>
              </w:rPr>
              <w:t xml:space="preserve"> si le </w:t>
            </w:r>
            <w:r w:rsidR="005B1E7B" w:rsidRPr="009878F6">
              <w:rPr>
                <w:rFonts w:ascii="Verdana" w:hAnsi="Verdana" w:cs="Calibri"/>
                <w:sz w:val="20"/>
                <w:szCs w:val="20"/>
              </w:rPr>
              <w:t>résident</w:t>
            </w:r>
            <w:r w:rsidR="008A7C12" w:rsidRPr="009878F6">
              <w:rPr>
                <w:rFonts w:ascii="Verdana" w:hAnsi="Verdana" w:cs="Calibri"/>
                <w:sz w:val="20"/>
                <w:szCs w:val="20"/>
              </w:rPr>
              <w:t xml:space="preserve"> peut cracher. Sinon, récupérer les résidus de brossage avec une compresse enroulée autour du doigt ganté, positionn</w:t>
            </w:r>
            <w:r w:rsidR="009878F6">
              <w:rPr>
                <w:rFonts w:ascii="Verdana" w:hAnsi="Verdana" w:cs="Calibri"/>
                <w:sz w:val="20"/>
                <w:szCs w:val="20"/>
              </w:rPr>
              <w:t>ée au niveau du vestibule jugal</w:t>
            </w:r>
          </w:p>
          <w:p w:rsidR="00380F1A" w:rsidRPr="00CB7CE4" w:rsidRDefault="009734D4" w:rsidP="00500442">
            <w:pPr>
              <w:numPr>
                <w:ilvl w:val="0"/>
                <w:numId w:val="9"/>
              </w:numPr>
              <w:spacing w:after="60" w:line="240" w:lineRule="auto"/>
              <w:ind w:left="602" w:hanging="284"/>
              <w:jc w:val="both"/>
              <w:rPr>
                <w:rFonts w:ascii="Verdana" w:hAnsi="Verdana" w:cs="Calibri"/>
                <w:sz w:val="20"/>
                <w:szCs w:val="20"/>
              </w:rPr>
            </w:pPr>
            <w:r w:rsidRPr="009878F6">
              <w:rPr>
                <w:rFonts w:ascii="Verdana" w:hAnsi="Verdana" w:cs="Calibri"/>
                <w:sz w:val="20"/>
                <w:szCs w:val="20"/>
              </w:rPr>
              <w:t xml:space="preserve">Essuyer les lèvres du </w:t>
            </w:r>
            <w:r w:rsidR="005B1E7B" w:rsidRPr="009878F6">
              <w:rPr>
                <w:rFonts w:ascii="Verdana" w:hAnsi="Verdana" w:cs="Calibri"/>
                <w:sz w:val="20"/>
                <w:szCs w:val="20"/>
              </w:rPr>
              <w:t>résident</w:t>
            </w:r>
            <w:r w:rsidRPr="009878F6">
              <w:rPr>
                <w:rFonts w:ascii="Verdana" w:hAnsi="Verdana" w:cs="Calibri"/>
                <w:sz w:val="20"/>
                <w:szCs w:val="20"/>
              </w:rPr>
              <w:t xml:space="preserve"> (risque de perlèche ou de gerçure)</w:t>
            </w:r>
          </w:p>
        </w:tc>
      </w:tr>
    </w:tbl>
    <w:p w:rsidR="00CB7CE4" w:rsidRDefault="00CB7CE4" w:rsidP="00073D7E">
      <w:pPr>
        <w:spacing w:after="0" w:line="240" w:lineRule="auto"/>
        <w:rPr>
          <w:rFonts w:ascii="Verdana" w:hAnsi="Verdana" w:cs="Calibri"/>
          <w:sz w:val="20"/>
          <w:szCs w:val="20"/>
        </w:rPr>
      </w:pP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7"/>
        <w:gridCol w:w="5244"/>
      </w:tblGrid>
      <w:tr w:rsidR="00CB7CE4" w:rsidRPr="0025321B" w:rsidTr="00C317E8">
        <w:trPr>
          <w:jc w:val="center"/>
        </w:trPr>
        <w:tc>
          <w:tcPr>
            <w:tcW w:w="5247" w:type="dxa"/>
            <w:shd w:val="clear" w:color="auto" w:fill="auto"/>
          </w:tcPr>
          <w:p w:rsidR="00CB7CE4" w:rsidRPr="0025321B" w:rsidRDefault="00CB7CE4" w:rsidP="00500442">
            <w:pPr>
              <w:spacing w:before="60" w:after="60" w:line="240" w:lineRule="auto"/>
              <w:jc w:val="both"/>
              <w:rPr>
                <w:rFonts w:ascii="Verdana" w:hAnsi="Verdana" w:cs="Calibri"/>
                <w:b/>
                <w:sz w:val="20"/>
                <w:szCs w:val="20"/>
              </w:rPr>
            </w:pPr>
            <w:r w:rsidRPr="0025321B">
              <w:rPr>
                <w:rFonts w:ascii="Verdana" w:hAnsi="Verdana" w:cs="Calibri"/>
                <w:b/>
                <w:sz w:val="20"/>
                <w:szCs w:val="20"/>
              </w:rPr>
              <w:lastRenderedPageBreak/>
              <w:t>Maté</w:t>
            </w:r>
            <w:r>
              <w:rPr>
                <w:rFonts w:ascii="Verdana" w:hAnsi="Verdana" w:cs="Calibri"/>
                <w:b/>
                <w:sz w:val="20"/>
                <w:szCs w:val="20"/>
              </w:rPr>
              <w:t xml:space="preserve">riel et produits spécifiques : </w:t>
            </w:r>
          </w:p>
        </w:tc>
        <w:tc>
          <w:tcPr>
            <w:tcW w:w="5244" w:type="dxa"/>
            <w:shd w:val="clear" w:color="auto" w:fill="auto"/>
          </w:tcPr>
          <w:p w:rsidR="00CB7CE4" w:rsidRPr="0025321B" w:rsidRDefault="00CB7CE4" w:rsidP="00500442">
            <w:pPr>
              <w:spacing w:before="60" w:after="60" w:line="240" w:lineRule="auto"/>
              <w:jc w:val="both"/>
              <w:rPr>
                <w:rFonts w:ascii="Verdana" w:hAnsi="Verdana" w:cs="Calibri"/>
                <w:b/>
                <w:sz w:val="20"/>
                <w:szCs w:val="20"/>
              </w:rPr>
            </w:pPr>
            <w:r w:rsidRPr="0025321B">
              <w:rPr>
                <w:rFonts w:ascii="Verdana" w:hAnsi="Verdana" w:cs="Calibri"/>
                <w:b/>
                <w:sz w:val="20"/>
                <w:szCs w:val="20"/>
              </w:rPr>
              <w:t xml:space="preserve">Méthode : </w:t>
            </w:r>
          </w:p>
        </w:tc>
      </w:tr>
      <w:tr w:rsidR="00CB7CE4" w:rsidRPr="0025321B" w:rsidTr="00C317E8">
        <w:trPr>
          <w:jc w:val="center"/>
        </w:trPr>
        <w:tc>
          <w:tcPr>
            <w:tcW w:w="5247" w:type="dxa"/>
            <w:shd w:val="clear" w:color="auto" w:fill="auto"/>
          </w:tcPr>
          <w:p w:rsidR="00CB7CE4" w:rsidRDefault="00CB7CE4" w:rsidP="00500442">
            <w:pPr>
              <w:spacing w:before="60" w:after="60" w:line="240" w:lineRule="auto"/>
              <w:jc w:val="both"/>
              <w:rPr>
                <w:rFonts w:ascii="Verdana" w:hAnsi="Verdana" w:cs="Calibri"/>
                <w:b/>
                <w:sz w:val="20"/>
                <w:szCs w:val="20"/>
              </w:rPr>
            </w:pPr>
          </w:p>
          <w:p w:rsidR="00CB7CE4" w:rsidRDefault="00CB7CE4" w:rsidP="00500442">
            <w:pPr>
              <w:spacing w:before="60" w:after="60" w:line="240" w:lineRule="auto"/>
              <w:jc w:val="both"/>
              <w:rPr>
                <w:rFonts w:ascii="Verdana" w:hAnsi="Verdana" w:cs="Calibri"/>
                <w:b/>
                <w:sz w:val="20"/>
                <w:szCs w:val="20"/>
              </w:rPr>
            </w:pPr>
          </w:p>
          <w:p w:rsidR="00CB7CE4" w:rsidRDefault="00CB7CE4" w:rsidP="00500442">
            <w:pPr>
              <w:spacing w:before="60" w:after="60" w:line="240" w:lineRule="auto"/>
              <w:jc w:val="both"/>
              <w:rPr>
                <w:rFonts w:ascii="Verdana" w:hAnsi="Verdana" w:cs="Calibri"/>
                <w:b/>
                <w:sz w:val="20"/>
                <w:szCs w:val="20"/>
              </w:rPr>
            </w:pPr>
          </w:p>
          <w:p w:rsidR="00CB7CE4" w:rsidRDefault="00CB7CE4" w:rsidP="00500442">
            <w:pPr>
              <w:spacing w:before="60" w:after="60" w:line="240" w:lineRule="auto"/>
              <w:jc w:val="both"/>
              <w:rPr>
                <w:rFonts w:ascii="Verdana" w:hAnsi="Verdana" w:cs="Calibri"/>
                <w:b/>
                <w:sz w:val="20"/>
                <w:szCs w:val="20"/>
              </w:rPr>
            </w:pPr>
          </w:p>
          <w:p w:rsidR="00CB7CE4" w:rsidRDefault="00CB7CE4" w:rsidP="00500442">
            <w:pPr>
              <w:spacing w:before="60" w:after="60" w:line="240" w:lineRule="auto"/>
              <w:jc w:val="both"/>
              <w:rPr>
                <w:rFonts w:ascii="Verdana" w:hAnsi="Verdana" w:cs="Calibri"/>
                <w:b/>
                <w:sz w:val="20"/>
                <w:szCs w:val="20"/>
              </w:rPr>
            </w:pPr>
          </w:p>
          <w:p w:rsidR="00CB7CE4" w:rsidRDefault="00CB7CE4" w:rsidP="00500442">
            <w:pPr>
              <w:spacing w:before="60" w:after="60" w:line="240" w:lineRule="auto"/>
              <w:jc w:val="both"/>
              <w:rPr>
                <w:rFonts w:ascii="Verdana" w:hAnsi="Verdana" w:cs="Calibri"/>
                <w:b/>
                <w:sz w:val="20"/>
                <w:szCs w:val="20"/>
              </w:rPr>
            </w:pPr>
          </w:p>
          <w:p w:rsidR="00CB7CE4" w:rsidRDefault="00CB7CE4" w:rsidP="00500442">
            <w:pPr>
              <w:spacing w:before="60" w:after="60" w:line="240" w:lineRule="auto"/>
              <w:jc w:val="both"/>
              <w:rPr>
                <w:rFonts w:ascii="Verdana" w:hAnsi="Verdana" w:cs="Calibri"/>
                <w:b/>
                <w:sz w:val="20"/>
                <w:szCs w:val="20"/>
              </w:rPr>
            </w:pPr>
          </w:p>
          <w:p w:rsidR="00CB7CE4" w:rsidRPr="0025321B" w:rsidRDefault="00CB7CE4" w:rsidP="00500442">
            <w:pPr>
              <w:spacing w:before="60" w:after="60" w:line="240" w:lineRule="auto"/>
              <w:jc w:val="both"/>
              <w:rPr>
                <w:rFonts w:ascii="Verdana" w:hAnsi="Verdana" w:cs="Calibri"/>
                <w:b/>
                <w:sz w:val="20"/>
                <w:szCs w:val="20"/>
              </w:rPr>
            </w:pPr>
          </w:p>
        </w:tc>
        <w:tc>
          <w:tcPr>
            <w:tcW w:w="5244" w:type="dxa"/>
            <w:shd w:val="clear" w:color="auto" w:fill="auto"/>
          </w:tcPr>
          <w:p w:rsidR="00CB7CE4" w:rsidRDefault="00CB7CE4" w:rsidP="001A0A4A">
            <w:pPr>
              <w:spacing w:before="60" w:after="0" w:line="240" w:lineRule="auto"/>
              <w:jc w:val="both"/>
              <w:rPr>
                <w:rFonts w:ascii="Verdana" w:hAnsi="Verdana" w:cs="Calibri"/>
                <w:i/>
                <w:sz w:val="20"/>
                <w:szCs w:val="20"/>
              </w:rPr>
            </w:pPr>
            <w:r w:rsidRPr="0025321B">
              <w:rPr>
                <w:rFonts w:ascii="Verdana" w:hAnsi="Verdana" w:cs="Calibri"/>
                <w:i/>
                <w:sz w:val="20"/>
                <w:szCs w:val="20"/>
              </w:rPr>
              <w:t>N.B. : appliquer la méthode selon le niveau d’autonomie du résident. Pas de bro</w:t>
            </w:r>
            <w:r w:rsidR="00733A9A">
              <w:rPr>
                <w:rFonts w:ascii="Verdana" w:hAnsi="Verdana" w:cs="Calibri"/>
                <w:i/>
                <w:sz w:val="20"/>
                <w:szCs w:val="20"/>
              </w:rPr>
              <w:t>ssage avec prothèses en bouche</w:t>
            </w:r>
          </w:p>
          <w:p w:rsidR="00CB7CE4" w:rsidRPr="0025321B" w:rsidRDefault="00CB7CE4" w:rsidP="00CB7CE4">
            <w:pPr>
              <w:spacing w:after="0" w:line="240" w:lineRule="auto"/>
              <w:ind w:left="284"/>
              <w:jc w:val="both"/>
              <w:rPr>
                <w:rFonts w:ascii="Verdana" w:hAnsi="Verdana" w:cs="Calibri"/>
                <w:i/>
                <w:sz w:val="20"/>
                <w:szCs w:val="20"/>
              </w:rPr>
            </w:pPr>
          </w:p>
          <w:p w:rsidR="00CB7CE4" w:rsidRPr="0025321B" w:rsidRDefault="00CB7CE4" w:rsidP="00CB7CE4">
            <w:pPr>
              <w:spacing w:after="0" w:line="240" w:lineRule="auto"/>
              <w:ind w:left="284"/>
              <w:jc w:val="both"/>
              <w:rPr>
                <w:rFonts w:ascii="Verdana" w:hAnsi="Verdana" w:cs="Calibri"/>
                <w:sz w:val="20"/>
                <w:szCs w:val="20"/>
              </w:rPr>
            </w:pPr>
            <w:r w:rsidRPr="0025321B">
              <w:rPr>
                <w:rFonts w:ascii="Verdana" w:hAnsi="Verdana" w:cs="Calibri"/>
                <w:sz w:val="20"/>
                <w:szCs w:val="20"/>
              </w:rPr>
              <w:t xml:space="preserve">A la fin du soin : </w:t>
            </w:r>
          </w:p>
          <w:p w:rsidR="00CB7CE4" w:rsidRPr="0025321B" w:rsidRDefault="00CB7CE4" w:rsidP="00500442">
            <w:pPr>
              <w:numPr>
                <w:ilvl w:val="1"/>
                <w:numId w:val="6"/>
              </w:numPr>
              <w:spacing w:after="0" w:line="240" w:lineRule="auto"/>
              <w:ind w:left="318" w:hanging="284"/>
              <w:jc w:val="both"/>
              <w:rPr>
                <w:rFonts w:ascii="Verdana" w:hAnsi="Verdana" w:cs="Calibri"/>
                <w:sz w:val="20"/>
                <w:szCs w:val="20"/>
              </w:rPr>
            </w:pPr>
            <w:r w:rsidRPr="0025321B">
              <w:rPr>
                <w:rFonts w:ascii="Verdana" w:hAnsi="Verdana" w:cs="Calibri"/>
                <w:sz w:val="20"/>
                <w:szCs w:val="20"/>
              </w:rPr>
              <w:t>Réinstaller le résident</w:t>
            </w:r>
          </w:p>
          <w:p w:rsidR="00CB7CE4" w:rsidRPr="0025321B" w:rsidRDefault="00CB7CE4" w:rsidP="00500442">
            <w:pPr>
              <w:numPr>
                <w:ilvl w:val="1"/>
                <w:numId w:val="6"/>
              </w:numPr>
              <w:spacing w:after="0" w:line="240" w:lineRule="auto"/>
              <w:ind w:left="318" w:hanging="284"/>
              <w:jc w:val="both"/>
              <w:rPr>
                <w:rFonts w:ascii="Verdana" w:hAnsi="Verdana" w:cs="Calibri"/>
                <w:sz w:val="20"/>
                <w:szCs w:val="20"/>
              </w:rPr>
            </w:pPr>
            <w:r w:rsidRPr="0025321B">
              <w:rPr>
                <w:rFonts w:ascii="Verdana" w:hAnsi="Verdana" w:cs="Calibri"/>
                <w:sz w:val="20"/>
                <w:szCs w:val="20"/>
              </w:rPr>
              <w:t>Rincer la brosse à dents et le gobelet à l’eau du robinet</w:t>
            </w:r>
          </w:p>
          <w:p w:rsidR="00CB7CE4" w:rsidRDefault="00CB7CE4" w:rsidP="00500442">
            <w:pPr>
              <w:numPr>
                <w:ilvl w:val="1"/>
                <w:numId w:val="6"/>
              </w:numPr>
              <w:spacing w:after="0" w:line="240" w:lineRule="auto"/>
              <w:ind w:left="318" w:hanging="284"/>
              <w:jc w:val="both"/>
              <w:rPr>
                <w:rFonts w:ascii="Verdana" w:hAnsi="Verdana" w:cs="Calibri"/>
                <w:sz w:val="20"/>
                <w:szCs w:val="20"/>
              </w:rPr>
            </w:pPr>
            <w:r w:rsidRPr="0025321B">
              <w:rPr>
                <w:rFonts w:ascii="Verdana" w:hAnsi="Verdana" w:cs="Calibri"/>
                <w:sz w:val="20"/>
                <w:szCs w:val="20"/>
              </w:rPr>
              <w:t>Réaliser une hygiène des mains par friction avec le PHA immédiate</w:t>
            </w:r>
            <w:r w:rsidR="00733A9A">
              <w:rPr>
                <w:rFonts w:ascii="Verdana" w:hAnsi="Verdana" w:cs="Calibri"/>
                <w:sz w:val="20"/>
                <w:szCs w:val="20"/>
              </w:rPr>
              <w:t>ment après le retrait des gants</w:t>
            </w:r>
          </w:p>
          <w:p w:rsidR="00CB7CE4" w:rsidRPr="0025321B" w:rsidRDefault="00CB7CE4" w:rsidP="00060575">
            <w:pPr>
              <w:spacing w:after="0" w:line="240" w:lineRule="auto"/>
              <w:jc w:val="both"/>
              <w:rPr>
                <w:rFonts w:ascii="Verdana" w:hAnsi="Verdana" w:cs="Calibri"/>
                <w:sz w:val="20"/>
                <w:szCs w:val="20"/>
              </w:rPr>
            </w:pPr>
          </w:p>
          <w:p w:rsidR="00CB7CE4" w:rsidRPr="00CB7CE4" w:rsidRDefault="00CB7CE4" w:rsidP="001A0A4A">
            <w:pPr>
              <w:spacing w:after="60" w:line="240" w:lineRule="auto"/>
              <w:ind w:left="34"/>
              <w:jc w:val="both"/>
              <w:rPr>
                <w:rFonts w:ascii="Verdana" w:hAnsi="Verdana" w:cs="Calibri"/>
                <w:i/>
                <w:sz w:val="20"/>
                <w:szCs w:val="20"/>
              </w:rPr>
            </w:pPr>
            <w:r w:rsidRPr="0025321B">
              <w:rPr>
                <w:rFonts w:ascii="Verdana" w:hAnsi="Verdana" w:cs="Calibri"/>
                <w:i/>
                <w:sz w:val="20"/>
                <w:szCs w:val="20"/>
              </w:rPr>
              <w:t>N.B</w:t>
            </w:r>
            <w:r>
              <w:rPr>
                <w:rFonts w:ascii="Verdana" w:hAnsi="Verdana" w:cs="Calibri"/>
                <w:i/>
                <w:sz w:val="20"/>
                <w:szCs w:val="20"/>
              </w:rPr>
              <w:t>.</w:t>
            </w:r>
            <w:r w:rsidRPr="0025321B">
              <w:rPr>
                <w:rFonts w:ascii="Verdana" w:hAnsi="Verdana" w:cs="Calibri"/>
                <w:i/>
                <w:sz w:val="20"/>
                <w:szCs w:val="20"/>
              </w:rPr>
              <w:t xml:space="preserve"> : </w:t>
            </w:r>
            <w:r>
              <w:rPr>
                <w:rFonts w:ascii="Verdana" w:hAnsi="Verdana" w:cs="Calibri"/>
                <w:i/>
                <w:sz w:val="20"/>
                <w:szCs w:val="20"/>
              </w:rPr>
              <w:t>s</w:t>
            </w:r>
            <w:r w:rsidRPr="0025321B">
              <w:rPr>
                <w:rFonts w:ascii="Verdana" w:hAnsi="Verdana" w:cs="Calibri"/>
                <w:i/>
                <w:sz w:val="20"/>
                <w:szCs w:val="20"/>
              </w:rPr>
              <w:t>i le résident n’ouvre pas la bouche, il est possible d’introduire la brosse à dent le long de la commissure labiale et de réaliser un massage des gencives pour détendre le patient. L’ouverture de la bouche se fera sans forcer, ce qui permettra d’explorer les zones à bros</w:t>
            </w:r>
            <w:r w:rsidR="00733A9A">
              <w:rPr>
                <w:rFonts w:ascii="Verdana" w:hAnsi="Verdana" w:cs="Calibri"/>
                <w:i/>
                <w:sz w:val="20"/>
                <w:szCs w:val="20"/>
              </w:rPr>
              <w:t>ser et de retirer les prothèses</w:t>
            </w:r>
          </w:p>
        </w:tc>
      </w:tr>
    </w:tbl>
    <w:p w:rsidR="00F53B72" w:rsidRPr="0025321B" w:rsidRDefault="00F53B72" w:rsidP="00060575">
      <w:pPr>
        <w:spacing w:after="0" w:line="240" w:lineRule="auto"/>
        <w:rPr>
          <w:rFonts w:ascii="Verdana" w:hAnsi="Verdana" w:cs="Calibri"/>
          <w:b/>
          <w:sz w:val="20"/>
          <w:szCs w:val="20"/>
        </w:rPr>
      </w:pPr>
    </w:p>
    <w:p w:rsidR="007C6E3F" w:rsidRPr="00500442" w:rsidRDefault="00984853" w:rsidP="00060575">
      <w:pPr>
        <w:spacing w:after="0" w:line="240" w:lineRule="auto"/>
        <w:ind w:left="284"/>
        <w:rPr>
          <w:rFonts w:ascii="Verdana" w:hAnsi="Verdana" w:cs="Calibri"/>
          <w:b/>
          <w:color w:val="ED7D31"/>
          <w:sz w:val="20"/>
          <w:szCs w:val="20"/>
        </w:rPr>
      </w:pPr>
      <w:r w:rsidRPr="00500442">
        <w:rPr>
          <w:rFonts w:ascii="Verdana" w:hAnsi="Verdana" w:cs="Calibri"/>
          <w:b/>
          <w:color w:val="ED7D31"/>
          <w:sz w:val="20"/>
          <w:szCs w:val="20"/>
        </w:rPr>
        <w:t>Le soin de</w:t>
      </w:r>
      <w:r w:rsidR="008A7C12" w:rsidRPr="00500442">
        <w:rPr>
          <w:rFonts w:ascii="Verdana" w:hAnsi="Verdana" w:cs="Calibri"/>
          <w:b/>
          <w:color w:val="ED7D31"/>
          <w:sz w:val="20"/>
          <w:szCs w:val="20"/>
        </w:rPr>
        <w:t>s</w:t>
      </w:r>
      <w:r w:rsidRPr="00500442">
        <w:rPr>
          <w:rFonts w:ascii="Verdana" w:hAnsi="Verdana" w:cs="Calibri"/>
          <w:b/>
          <w:color w:val="ED7D31"/>
          <w:sz w:val="20"/>
          <w:szCs w:val="20"/>
        </w:rPr>
        <w:t xml:space="preserve"> </w:t>
      </w:r>
      <w:r w:rsidR="008A7C12" w:rsidRPr="00500442">
        <w:rPr>
          <w:rFonts w:ascii="Verdana" w:hAnsi="Verdana" w:cs="Calibri"/>
          <w:b/>
          <w:color w:val="ED7D31"/>
          <w:sz w:val="20"/>
          <w:szCs w:val="20"/>
        </w:rPr>
        <w:t>muqueuses</w:t>
      </w:r>
    </w:p>
    <w:p w:rsidR="00984853" w:rsidRPr="00060575" w:rsidRDefault="00984853" w:rsidP="00984853">
      <w:pPr>
        <w:spacing w:after="0" w:line="240" w:lineRule="auto"/>
        <w:ind w:left="1440" w:hanging="873"/>
        <w:rPr>
          <w:rFonts w:ascii="Verdana" w:hAnsi="Verdana" w:cs="Calibri"/>
          <w:sz w:val="10"/>
          <w:szCs w:val="20"/>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6"/>
        <w:gridCol w:w="5245"/>
      </w:tblGrid>
      <w:tr w:rsidR="001C7310" w:rsidRPr="0025321B" w:rsidTr="00060575">
        <w:tc>
          <w:tcPr>
            <w:tcW w:w="10491" w:type="dxa"/>
            <w:gridSpan w:val="2"/>
            <w:shd w:val="clear" w:color="auto" w:fill="auto"/>
          </w:tcPr>
          <w:p w:rsidR="001C7310" w:rsidRPr="0025321B" w:rsidRDefault="001C7310" w:rsidP="00060575">
            <w:pPr>
              <w:spacing w:before="60" w:after="0" w:line="240" w:lineRule="auto"/>
              <w:jc w:val="both"/>
              <w:rPr>
                <w:rFonts w:ascii="Verdana" w:hAnsi="Verdana" w:cs="Calibri"/>
                <w:b/>
                <w:sz w:val="20"/>
                <w:szCs w:val="20"/>
              </w:rPr>
            </w:pPr>
            <w:r w:rsidRPr="0025321B">
              <w:rPr>
                <w:rFonts w:ascii="Verdana" w:hAnsi="Verdana" w:cs="Calibri"/>
                <w:b/>
                <w:sz w:val="20"/>
                <w:szCs w:val="20"/>
              </w:rPr>
              <w:t>Fréquence :</w:t>
            </w:r>
          </w:p>
          <w:p w:rsidR="001C7310" w:rsidRPr="0025321B" w:rsidRDefault="00CA25AE" w:rsidP="00500442">
            <w:pPr>
              <w:numPr>
                <w:ilvl w:val="1"/>
                <w:numId w:val="2"/>
              </w:numPr>
              <w:spacing w:after="0" w:line="240" w:lineRule="auto"/>
              <w:ind w:left="319" w:hanging="284"/>
              <w:jc w:val="both"/>
              <w:rPr>
                <w:rFonts w:ascii="Verdana" w:hAnsi="Verdana" w:cs="Calibri"/>
                <w:sz w:val="20"/>
                <w:szCs w:val="20"/>
              </w:rPr>
            </w:pPr>
            <w:r w:rsidRPr="0025321B">
              <w:rPr>
                <w:rFonts w:ascii="Verdana" w:hAnsi="Verdana" w:cs="Calibri"/>
                <w:sz w:val="20"/>
                <w:szCs w:val="20"/>
              </w:rPr>
              <w:t>I</w:t>
            </w:r>
            <w:r w:rsidR="00984853" w:rsidRPr="0025321B">
              <w:rPr>
                <w:rFonts w:ascii="Verdana" w:hAnsi="Verdana" w:cs="Calibri"/>
                <w:sz w:val="20"/>
                <w:szCs w:val="20"/>
              </w:rPr>
              <w:t>déalement</w:t>
            </w:r>
            <w:r w:rsidR="001C7310" w:rsidRPr="0025321B">
              <w:rPr>
                <w:rFonts w:ascii="Verdana" w:hAnsi="Verdana" w:cs="Calibri"/>
                <w:sz w:val="20"/>
                <w:szCs w:val="20"/>
              </w:rPr>
              <w:t xml:space="preserve"> après chaque repas</w:t>
            </w:r>
          </w:p>
          <w:p w:rsidR="001C7310" w:rsidRPr="0025321B" w:rsidRDefault="00984853" w:rsidP="00500442">
            <w:pPr>
              <w:numPr>
                <w:ilvl w:val="1"/>
                <w:numId w:val="2"/>
              </w:numPr>
              <w:spacing w:after="0" w:line="240" w:lineRule="auto"/>
              <w:ind w:left="319" w:hanging="284"/>
              <w:jc w:val="both"/>
              <w:rPr>
                <w:rFonts w:ascii="Verdana" w:hAnsi="Verdana" w:cs="Calibri"/>
                <w:sz w:val="20"/>
                <w:szCs w:val="20"/>
              </w:rPr>
            </w:pPr>
            <w:r w:rsidRPr="0025321B">
              <w:rPr>
                <w:rFonts w:ascii="Verdana" w:hAnsi="Verdana" w:cs="Calibri"/>
                <w:sz w:val="20"/>
                <w:szCs w:val="20"/>
              </w:rPr>
              <w:t>Sinon</w:t>
            </w:r>
            <w:r w:rsidR="001C7310" w:rsidRPr="0025321B">
              <w:rPr>
                <w:rFonts w:ascii="Verdana" w:hAnsi="Verdana" w:cs="Calibri"/>
                <w:sz w:val="20"/>
                <w:szCs w:val="20"/>
              </w:rPr>
              <w:t xml:space="preserve"> au moins deux fois par jour</w:t>
            </w:r>
          </w:p>
          <w:p w:rsidR="001C7310" w:rsidRPr="00060575" w:rsidRDefault="00984853" w:rsidP="00500442">
            <w:pPr>
              <w:numPr>
                <w:ilvl w:val="1"/>
                <w:numId w:val="2"/>
              </w:numPr>
              <w:spacing w:after="60" w:line="240" w:lineRule="auto"/>
              <w:ind w:left="318" w:hanging="284"/>
              <w:jc w:val="both"/>
              <w:rPr>
                <w:rFonts w:ascii="Verdana" w:hAnsi="Verdana" w:cs="Calibri"/>
                <w:sz w:val="20"/>
                <w:szCs w:val="20"/>
              </w:rPr>
            </w:pPr>
            <w:r w:rsidRPr="0025321B">
              <w:rPr>
                <w:rFonts w:ascii="Verdana" w:hAnsi="Verdana" w:cs="Calibri"/>
                <w:sz w:val="20"/>
                <w:szCs w:val="20"/>
              </w:rPr>
              <w:t>En</w:t>
            </w:r>
            <w:r w:rsidR="001C7310" w:rsidRPr="0025321B">
              <w:rPr>
                <w:rFonts w:ascii="Verdana" w:hAnsi="Verdana" w:cs="Calibri"/>
                <w:sz w:val="20"/>
                <w:szCs w:val="20"/>
              </w:rPr>
              <w:t xml:space="preserve"> fonction des besoins et </w:t>
            </w:r>
            <w:r w:rsidR="00060575">
              <w:rPr>
                <w:rFonts w:ascii="Verdana" w:hAnsi="Verdana" w:cs="Calibri"/>
                <w:sz w:val="20"/>
                <w:szCs w:val="20"/>
              </w:rPr>
              <w:t>de l’état de santé du résident</w:t>
            </w:r>
          </w:p>
        </w:tc>
      </w:tr>
      <w:tr w:rsidR="00C317E8" w:rsidRPr="0025321B" w:rsidTr="00C317E8">
        <w:tc>
          <w:tcPr>
            <w:tcW w:w="5246" w:type="dxa"/>
            <w:shd w:val="clear" w:color="auto" w:fill="auto"/>
          </w:tcPr>
          <w:p w:rsidR="00C317E8" w:rsidRPr="0025321B" w:rsidRDefault="00C317E8" w:rsidP="00C317E8">
            <w:pPr>
              <w:spacing w:before="60" w:after="60" w:line="240" w:lineRule="auto"/>
              <w:jc w:val="both"/>
              <w:rPr>
                <w:rFonts w:ascii="Verdana" w:hAnsi="Verdana" w:cs="Calibri"/>
                <w:b/>
                <w:sz w:val="20"/>
                <w:szCs w:val="20"/>
              </w:rPr>
            </w:pPr>
            <w:r w:rsidRPr="0025321B">
              <w:rPr>
                <w:rFonts w:ascii="Verdana" w:hAnsi="Verdana" w:cs="Calibri"/>
                <w:b/>
                <w:sz w:val="20"/>
                <w:szCs w:val="20"/>
              </w:rPr>
              <w:t>Matériels et produits :</w:t>
            </w:r>
          </w:p>
        </w:tc>
        <w:tc>
          <w:tcPr>
            <w:tcW w:w="5245" w:type="dxa"/>
            <w:shd w:val="clear" w:color="auto" w:fill="auto"/>
          </w:tcPr>
          <w:p w:rsidR="00C317E8" w:rsidRPr="0025321B" w:rsidRDefault="00C317E8" w:rsidP="00C317E8">
            <w:pPr>
              <w:spacing w:before="60" w:after="60" w:line="240" w:lineRule="auto"/>
              <w:jc w:val="both"/>
              <w:rPr>
                <w:rFonts w:ascii="Verdana" w:hAnsi="Verdana" w:cs="Calibri"/>
                <w:b/>
                <w:sz w:val="20"/>
                <w:szCs w:val="20"/>
              </w:rPr>
            </w:pPr>
            <w:r w:rsidRPr="0025321B">
              <w:rPr>
                <w:rFonts w:ascii="Verdana" w:hAnsi="Verdana" w:cs="Calibri"/>
                <w:b/>
                <w:sz w:val="20"/>
                <w:szCs w:val="20"/>
              </w:rPr>
              <w:t>Méthode :</w:t>
            </w:r>
          </w:p>
        </w:tc>
      </w:tr>
      <w:tr w:rsidR="001C7310" w:rsidRPr="00D06541" w:rsidTr="00C317E8">
        <w:tc>
          <w:tcPr>
            <w:tcW w:w="5246" w:type="dxa"/>
            <w:shd w:val="clear" w:color="auto" w:fill="auto"/>
          </w:tcPr>
          <w:p w:rsidR="00984853" w:rsidRPr="0025321B" w:rsidRDefault="00380F1A" w:rsidP="00500442">
            <w:pPr>
              <w:numPr>
                <w:ilvl w:val="1"/>
                <w:numId w:val="2"/>
              </w:numPr>
              <w:spacing w:after="0" w:line="240" w:lineRule="auto"/>
              <w:ind w:left="319" w:hanging="284"/>
              <w:jc w:val="both"/>
              <w:rPr>
                <w:rFonts w:ascii="Verdana" w:hAnsi="Verdana" w:cs="Calibri"/>
                <w:sz w:val="20"/>
                <w:szCs w:val="20"/>
              </w:rPr>
            </w:pPr>
            <w:r w:rsidRPr="0025321B">
              <w:rPr>
                <w:rFonts w:ascii="Verdana" w:hAnsi="Verdana" w:cs="Calibri"/>
                <w:sz w:val="20"/>
                <w:szCs w:val="20"/>
              </w:rPr>
              <w:t>G</w:t>
            </w:r>
            <w:r w:rsidR="00984853" w:rsidRPr="0025321B">
              <w:rPr>
                <w:rFonts w:ascii="Verdana" w:hAnsi="Verdana" w:cs="Calibri"/>
                <w:sz w:val="20"/>
                <w:szCs w:val="20"/>
              </w:rPr>
              <w:t>obelet, compresses, serviette de toilette</w:t>
            </w:r>
          </w:p>
          <w:p w:rsidR="00984853" w:rsidRPr="00D06541" w:rsidRDefault="00380F1A" w:rsidP="00500442">
            <w:pPr>
              <w:numPr>
                <w:ilvl w:val="1"/>
                <w:numId w:val="2"/>
              </w:numPr>
              <w:spacing w:after="0" w:line="240" w:lineRule="auto"/>
              <w:ind w:left="319" w:hanging="284"/>
              <w:jc w:val="both"/>
              <w:rPr>
                <w:rFonts w:ascii="Verdana" w:hAnsi="Verdana" w:cs="Calibri"/>
                <w:sz w:val="20"/>
                <w:szCs w:val="20"/>
              </w:rPr>
            </w:pPr>
            <w:r w:rsidRPr="0025321B">
              <w:rPr>
                <w:rFonts w:ascii="Verdana" w:hAnsi="Verdana" w:cs="Calibri"/>
                <w:sz w:val="20"/>
                <w:szCs w:val="20"/>
              </w:rPr>
              <w:t>B</w:t>
            </w:r>
            <w:r w:rsidR="00984853" w:rsidRPr="0025321B">
              <w:rPr>
                <w:rFonts w:ascii="Verdana" w:hAnsi="Verdana" w:cs="Calibri"/>
                <w:sz w:val="20"/>
                <w:szCs w:val="20"/>
              </w:rPr>
              <w:t xml:space="preserve">âtonnet </w:t>
            </w:r>
            <w:r w:rsidR="00060575">
              <w:rPr>
                <w:rFonts w:ascii="Verdana" w:hAnsi="Verdana" w:cs="Calibri"/>
                <w:sz w:val="20"/>
                <w:szCs w:val="20"/>
              </w:rPr>
              <w:t>ou abaisse-langue</w:t>
            </w:r>
          </w:p>
          <w:p w:rsidR="00984853" w:rsidRPr="0025321B" w:rsidRDefault="00380F1A" w:rsidP="00500442">
            <w:pPr>
              <w:numPr>
                <w:ilvl w:val="1"/>
                <w:numId w:val="2"/>
              </w:numPr>
              <w:spacing w:after="0" w:line="240" w:lineRule="auto"/>
              <w:ind w:left="319" w:hanging="284"/>
              <w:jc w:val="both"/>
              <w:rPr>
                <w:rFonts w:ascii="Verdana" w:hAnsi="Verdana" w:cs="Calibri"/>
                <w:sz w:val="20"/>
                <w:szCs w:val="20"/>
              </w:rPr>
            </w:pPr>
            <w:r w:rsidRPr="0025321B">
              <w:rPr>
                <w:rFonts w:ascii="Verdana" w:hAnsi="Verdana" w:cs="Calibri"/>
                <w:sz w:val="20"/>
                <w:szCs w:val="20"/>
              </w:rPr>
              <w:t>P</w:t>
            </w:r>
            <w:r w:rsidR="00984853" w:rsidRPr="0025321B">
              <w:rPr>
                <w:rFonts w:ascii="Verdana" w:hAnsi="Verdana" w:cs="Calibri"/>
                <w:sz w:val="20"/>
                <w:szCs w:val="20"/>
              </w:rPr>
              <w:t>roduits bain de bouche</w:t>
            </w:r>
            <w:r w:rsidR="000013E8" w:rsidRPr="0025321B">
              <w:rPr>
                <w:rFonts w:ascii="Verdana" w:hAnsi="Verdana" w:cs="Calibri"/>
                <w:sz w:val="20"/>
                <w:szCs w:val="20"/>
              </w:rPr>
              <w:t> </w:t>
            </w:r>
            <w:r w:rsidR="00C970C6">
              <w:rPr>
                <w:rFonts w:ascii="Verdana" w:hAnsi="Verdana" w:cs="Calibri"/>
                <w:sz w:val="20"/>
                <w:szCs w:val="20"/>
              </w:rPr>
              <w:t xml:space="preserve">sur </w:t>
            </w:r>
            <w:r w:rsidR="006B422B">
              <w:rPr>
                <w:rFonts w:ascii="Verdana" w:hAnsi="Verdana" w:cs="Calibri"/>
                <w:sz w:val="20"/>
                <w:szCs w:val="20"/>
              </w:rPr>
              <w:t xml:space="preserve">prescription médicale </w:t>
            </w:r>
            <w:r w:rsidR="000013E8" w:rsidRPr="0025321B">
              <w:rPr>
                <w:rFonts w:ascii="Verdana" w:hAnsi="Verdana" w:cs="Calibri"/>
                <w:sz w:val="20"/>
                <w:szCs w:val="20"/>
              </w:rPr>
              <w:t xml:space="preserve">: </w:t>
            </w:r>
            <w:r w:rsidR="00984853" w:rsidRPr="0025321B">
              <w:rPr>
                <w:rFonts w:ascii="Verdana" w:hAnsi="Verdana" w:cs="Calibri"/>
                <w:sz w:val="20"/>
                <w:szCs w:val="20"/>
              </w:rPr>
              <w:t xml:space="preserve"> </w:t>
            </w:r>
          </w:p>
          <w:p w:rsidR="00EC4882" w:rsidRPr="00EC4882" w:rsidRDefault="00984853" w:rsidP="00500442">
            <w:pPr>
              <w:numPr>
                <w:ilvl w:val="0"/>
                <w:numId w:val="11"/>
              </w:numPr>
              <w:spacing w:after="0" w:line="240" w:lineRule="auto"/>
              <w:ind w:left="602" w:hanging="284"/>
              <w:jc w:val="both"/>
              <w:rPr>
                <w:rFonts w:ascii="Verdana" w:hAnsi="Verdana" w:cs="Calibri"/>
                <w:sz w:val="20"/>
                <w:szCs w:val="20"/>
              </w:rPr>
            </w:pPr>
            <w:r w:rsidRPr="0025321B">
              <w:rPr>
                <w:rFonts w:ascii="Verdana" w:hAnsi="Verdana"/>
                <w:sz w:val="20"/>
                <w:szCs w:val="20"/>
              </w:rPr>
              <w:t>BiNa = Bain de bouche à base de bicarbonate de sodium à 1,4</w:t>
            </w:r>
            <w:r w:rsidR="00060575">
              <w:rPr>
                <w:rFonts w:ascii="Verdana" w:hAnsi="Verdana"/>
                <w:sz w:val="20"/>
                <w:szCs w:val="20"/>
              </w:rPr>
              <w:t xml:space="preserve"> </w:t>
            </w:r>
            <w:r w:rsidRPr="0025321B">
              <w:rPr>
                <w:rFonts w:ascii="Verdana" w:hAnsi="Verdana"/>
                <w:sz w:val="20"/>
                <w:szCs w:val="20"/>
              </w:rPr>
              <w:t>%</w:t>
            </w:r>
            <w:r w:rsidR="00EC4882">
              <w:rPr>
                <w:rFonts w:ascii="Verdana" w:hAnsi="Verdana"/>
                <w:sz w:val="20"/>
                <w:szCs w:val="20"/>
              </w:rPr>
              <w:t> :</w:t>
            </w:r>
          </w:p>
          <w:p w:rsidR="00EC4882" w:rsidRPr="006B422B" w:rsidRDefault="00E75277" w:rsidP="00A11747">
            <w:pPr>
              <w:numPr>
                <w:ilvl w:val="1"/>
                <w:numId w:val="11"/>
              </w:numPr>
              <w:spacing w:after="0" w:line="240" w:lineRule="auto"/>
              <w:ind w:left="1166"/>
              <w:jc w:val="both"/>
              <w:rPr>
                <w:rFonts w:ascii="Verdana" w:hAnsi="Verdana" w:cs="Calibri"/>
                <w:sz w:val="20"/>
                <w:szCs w:val="20"/>
              </w:rPr>
            </w:pPr>
            <w:r>
              <w:rPr>
                <w:rFonts w:ascii="Verdana" w:hAnsi="Verdana"/>
                <w:sz w:val="20"/>
                <w:szCs w:val="20"/>
              </w:rPr>
              <w:t>Dissoudre 2,8 g</w:t>
            </w:r>
            <w:r w:rsidR="00984853" w:rsidRPr="006B422B">
              <w:rPr>
                <w:rFonts w:ascii="Verdana" w:hAnsi="Verdana"/>
                <w:sz w:val="20"/>
                <w:szCs w:val="20"/>
              </w:rPr>
              <w:t xml:space="preserve"> de poudre de Bicarbonate de Sodium (= 1 sachet) dans 200 ml d’eau (= 1 verre) </w:t>
            </w:r>
          </w:p>
          <w:p w:rsidR="00D06541" w:rsidRPr="006B422B" w:rsidRDefault="00EC4882" w:rsidP="00A73E15">
            <w:pPr>
              <w:numPr>
                <w:ilvl w:val="1"/>
                <w:numId w:val="11"/>
              </w:numPr>
              <w:spacing w:after="0" w:line="240" w:lineRule="auto"/>
              <w:ind w:left="1166"/>
              <w:jc w:val="both"/>
              <w:rPr>
                <w:rFonts w:ascii="Verdana" w:hAnsi="Verdana" w:cs="Calibri"/>
                <w:sz w:val="20"/>
                <w:szCs w:val="20"/>
              </w:rPr>
            </w:pPr>
            <w:r w:rsidRPr="006B422B">
              <w:rPr>
                <w:rFonts w:ascii="Verdana" w:hAnsi="Verdana"/>
                <w:sz w:val="20"/>
                <w:szCs w:val="20"/>
              </w:rPr>
              <w:t xml:space="preserve">Ou flacon prêt à l’emploi </w:t>
            </w:r>
            <w:r w:rsidR="00984853" w:rsidRPr="006B422B">
              <w:rPr>
                <w:rFonts w:ascii="Verdana" w:hAnsi="Verdana"/>
                <w:sz w:val="20"/>
                <w:szCs w:val="20"/>
              </w:rPr>
              <w:t>type Bicalan</w:t>
            </w:r>
            <w:r w:rsidR="00984853" w:rsidRPr="006B422B">
              <w:rPr>
                <w:rFonts w:ascii="Verdana" w:hAnsi="Verdana"/>
                <w:sz w:val="20"/>
                <w:szCs w:val="20"/>
                <w:vertAlign w:val="superscript"/>
              </w:rPr>
              <w:t>®</w:t>
            </w:r>
            <w:r w:rsidR="00984853" w:rsidRPr="006B422B">
              <w:rPr>
                <w:rFonts w:ascii="Verdana" w:hAnsi="Verdana"/>
                <w:sz w:val="20"/>
                <w:szCs w:val="20"/>
              </w:rPr>
              <w:t xml:space="preserve"> 1</w:t>
            </w:r>
            <w:r w:rsidR="00060575" w:rsidRPr="006B422B">
              <w:rPr>
                <w:rFonts w:ascii="Verdana" w:hAnsi="Verdana"/>
                <w:sz w:val="20"/>
                <w:szCs w:val="20"/>
              </w:rPr>
              <w:t>,</w:t>
            </w:r>
            <w:r w:rsidR="00984853" w:rsidRPr="006B422B">
              <w:rPr>
                <w:rFonts w:ascii="Verdana" w:hAnsi="Verdana"/>
                <w:sz w:val="20"/>
                <w:szCs w:val="20"/>
              </w:rPr>
              <w:t>4</w:t>
            </w:r>
            <w:r w:rsidR="009A016D">
              <w:rPr>
                <w:rFonts w:ascii="Verdana" w:hAnsi="Verdana"/>
                <w:sz w:val="20"/>
                <w:szCs w:val="20"/>
              </w:rPr>
              <w:t xml:space="preserve"> </w:t>
            </w:r>
            <w:r w:rsidR="00984853" w:rsidRPr="006B422B">
              <w:rPr>
                <w:rFonts w:ascii="Verdana" w:hAnsi="Verdana"/>
                <w:sz w:val="20"/>
                <w:szCs w:val="20"/>
              </w:rPr>
              <w:t>% 390</w:t>
            </w:r>
            <w:r w:rsidR="00060575" w:rsidRPr="006B422B">
              <w:rPr>
                <w:rFonts w:ascii="Verdana" w:hAnsi="Verdana"/>
                <w:sz w:val="20"/>
                <w:szCs w:val="20"/>
              </w:rPr>
              <w:t xml:space="preserve"> </w:t>
            </w:r>
            <w:r w:rsidR="00984853" w:rsidRPr="006B422B">
              <w:rPr>
                <w:rFonts w:ascii="Verdana" w:hAnsi="Verdana"/>
                <w:sz w:val="20"/>
                <w:szCs w:val="20"/>
              </w:rPr>
              <w:t>ml</w:t>
            </w:r>
            <w:r w:rsidR="00060575" w:rsidRPr="006B422B">
              <w:rPr>
                <w:rFonts w:ascii="Verdana" w:hAnsi="Verdana"/>
                <w:sz w:val="20"/>
                <w:szCs w:val="20"/>
              </w:rPr>
              <w:t>,</w:t>
            </w:r>
            <w:r w:rsidR="00984853" w:rsidRPr="006B422B">
              <w:rPr>
                <w:rFonts w:ascii="Verdana" w:hAnsi="Verdana"/>
                <w:sz w:val="20"/>
                <w:szCs w:val="20"/>
              </w:rPr>
              <w:t xml:space="preserve"> solution pour bain de bouche</w:t>
            </w:r>
            <w:r w:rsidRPr="006B422B">
              <w:rPr>
                <w:rFonts w:ascii="Verdana" w:hAnsi="Verdana"/>
                <w:sz w:val="20"/>
                <w:szCs w:val="20"/>
              </w:rPr>
              <w:t>. Durée de conservation : 48 heures après ou</w:t>
            </w:r>
            <w:r w:rsidR="00733A9A">
              <w:rPr>
                <w:rFonts w:ascii="Verdana" w:hAnsi="Verdana"/>
                <w:sz w:val="20"/>
                <w:szCs w:val="20"/>
              </w:rPr>
              <w:t>verture. Un flacon par résident</w:t>
            </w:r>
          </w:p>
          <w:p w:rsidR="00EC4882" w:rsidRPr="006B422B" w:rsidRDefault="00EC4882" w:rsidP="00A11747">
            <w:pPr>
              <w:numPr>
                <w:ilvl w:val="1"/>
                <w:numId w:val="11"/>
              </w:numPr>
              <w:spacing w:after="0" w:line="240" w:lineRule="auto"/>
              <w:ind w:left="1166"/>
              <w:jc w:val="both"/>
              <w:rPr>
                <w:rFonts w:ascii="Verdana" w:hAnsi="Verdana" w:cs="Calibri"/>
                <w:sz w:val="20"/>
                <w:szCs w:val="20"/>
              </w:rPr>
            </w:pPr>
            <w:r w:rsidRPr="006B422B">
              <w:rPr>
                <w:rFonts w:ascii="Verdana" w:hAnsi="Verdana"/>
                <w:sz w:val="20"/>
                <w:szCs w:val="20"/>
              </w:rPr>
              <w:t>Ou comprimés aromatisés (type Bicarôme</w:t>
            </w:r>
            <w:r w:rsidR="006B422B">
              <w:rPr>
                <w:rFonts w:ascii="Verdana" w:hAnsi="Verdana"/>
                <w:sz w:val="20"/>
                <w:szCs w:val="20"/>
              </w:rPr>
              <w:t>s</w:t>
            </w:r>
            <w:r w:rsidR="006B422B" w:rsidRPr="006B422B">
              <w:rPr>
                <w:rFonts w:ascii="Verdana" w:hAnsi="Verdana"/>
                <w:sz w:val="20"/>
                <w:szCs w:val="20"/>
                <w:vertAlign w:val="superscript"/>
              </w:rPr>
              <w:t>®</w:t>
            </w:r>
            <w:r w:rsidR="00A11747" w:rsidRPr="006B422B">
              <w:rPr>
                <w:rFonts w:ascii="Verdana" w:hAnsi="Verdana"/>
                <w:sz w:val="20"/>
                <w:szCs w:val="20"/>
              </w:rPr>
              <w:t xml:space="preserve">: </w:t>
            </w:r>
            <w:r w:rsidR="00C970C6">
              <w:rPr>
                <w:rFonts w:ascii="Verdana" w:hAnsi="Verdana"/>
                <w:sz w:val="20"/>
                <w:szCs w:val="20"/>
              </w:rPr>
              <w:t xml:space="preserve">1 </w:t>
            </w:r>
            <w:r w:rsidRPr="006B422B">
              <w:rPr>
                <w:rFonts w:ascii="Verdana" w:hAnsi="Verdana"/>
                <w:sz w:val="20"/>
                <w:szCs w:val="20"/>
              </w:rPr>
              <w:t>cp dans 60</w:t>
            </w:r>
            <w:r w:rsidR="006B422B">
              <w:rPr>
                <w:rFonts w:ascii="Verdana" w:hAnsi="Verdana"/>
                <w:sz w:val="20"/>
                <w:szCs w:val="20"/>
              </w:rPr>
              <w:t xml:space="preserve"> </w:t>
            </w:r>
            <w:r w:rsidRPr="006B422B">
              <w:rPr>
                <w:rFonts w:ascii="Verdana" w:hAnsi="Verdana"/>
                <w:sz w:val="20"/>
                <w:szCs w:val="20"/>
              </w:rPr>
              <w:t>ml d’eau)</w:t>
            </w:r>
          </w:p>
          <w:p w:rsidR="001C7310" w:rsidRPr="0025321B" w:rsidRDefault="001C7310" w:rsidP="00A73E15">
            <w:pPr>
              <w:spacing w:after="0" w:line="240" w:lineRule="auto"/>
              <w:jc w:val="both"/>
              <w:rPr>
                <w:rFonts w:ascii="Verdana" w:hAnsi="Verdana" w:cs="Calibri"/>
                <w:b/>
                <w:sz w:val="20"/>
                <w:szCs w:val="20"/>
              </w:rPr>
            </w:pPr>
          </w:p>
        </w:tc>
        <w:tc>
          <w:tcPr>
            <w:tcW w:w="5245" w:type="dxa"/>
            <w:shd w:val="clear" w:color="auto" w:fill="auto"/>
          </w:tcPr>
          <w:p w:rsidR="00984853" w:rsidRPr="0025321B" w:rsidRDefault="00984853" w:rsidP="00500442">
            <w:pPr>
              <w:numPr>
                <w:ilvl w:val="1"/>
                <w:numId w:val="2"/>
              </w:numPr>
              <w:spacing w:after="0" w:line="240" w:lineRule="auto"/>
              <w:ind w:left="319" w:hanging="284"/>
              <w:jc w:val="both"/>
              <w:rPr>
                <w:rFonts w:ascii="Verdana" w:hAnsi="Verdana" w:cs="Calibri"/>
                <w:sz w:val="20"/>
                <w:szCs w:val="20"/>
              </w:rPr>
            </w:pPr>
            <w:r w:rsidRPr="0025321B">
              <w:rPr>
                <w:rFonts w:ascii="Verdana" w:hAnsi="Verdana" w:cs="Calibri"/>
                <w:sz w:val="20"/>
                <w:szCs w:val="20"/>
              </w:rPr>
              <w:t>Procéder en douceur afin de ne pas blesser les muqueuses et ne pas provoquer des douleurs</w:t>
            </w:r>
          </w:p>
          <w:p w:rsidR="009734D4" w:rsidRPr="0025321B" w:rsidRDefault="00984853" w:rsidP="00500442">
            <w:pPr>
              <w:numPr>
                <w:ilvl w:val="0"/>
                <w:numId w:val="10"/>
              </w:numPr>
              <w:spacing w:after="0" w:line="240" w:lineRule="auto"/>
              <w:ind w:left="646" w:hanging="284"/>
              <w:jc w:val="both"/>
              <w:rPr>
                <w:rFonts w:ascii="Verdana" w:hAnsi="Verdana" w:cs="Calibri"/>
                <w:sz w:val="20"/>
                <w:szCs w:val="20"/>
              </w:rPr>
            </w:pPr>
            <w:r w:rsidRPr="0025321B">
              <w:rPr>
                <w:rFonts w:ascii="Verdana" w:hAnsi="Verdana" w:cs="Calibri"/>
                <w:sz w:val="20"/>
                <w:szCs w:val="20"/>
              </w:rPr>
              <w:t xml:space="preserve">Installer le </w:t>
            </w:r>
            <w:r w:rsidR="005B1E7B" w:rsidRPr="0025321B">
              <w:rPr>
                <w:rFonts w:ascii="Verdana" w:hAnsi="Verdana" w:cs="Calibri"/>
                <w:sz w:val="20"/>
                <w:szCs w:val="20"/>
              </w:rPr>
              <w:t>résident</w:t>
            </w:r>
            <w:r w:rsidRPr="0025321B">
              <w:rPr>
                <w:rFonts w:ascii="Verdana" w:hAnsi="Verdana" w:cs="Calibri"/>
                <w:sz w:val="20"/>
                <w:szCs w:val="20"/>
              </w:rPr>
              <w:t xml:space="preserve"> en position demi-assise</w:t>
            </w:r>
            <w:r w:rsidR="009734D4" w:rsidRPr="0025321B">
              <w:rPr>
                <w:rFonts w:ascii="Verdana" w:hAnsi="Verdana" w:cs="Calibri"/>
                <w:sz w:val="20"/>
                <w:szCs w:val="20"/>
              </w:rPr>
              <w:t xml:space="preserve"> </w:t>
            </w:r>
            <w:r w:rsidR="00060575">
              <w:rPr>
                <w:rFonts w:ascii="Verdana" w:hAnsi="Verdana" w:cs="Calibri"/>
                <w:sz w:val="20"/>
                <w:szCs w:val="20"/>
              </w:rPr>
              <w:t xml:space="preserve">ou en </w:t>
            </w:r>
            <w:r w:rsidR="009734D4" w:rsidRPr="0025321B">
              <w:rPr>
                <w:rFonts w:ascii="Verdana" w:hAnsi="Verdana" w:cs="Calibri"/>
                <w:sz w:val="20"/>
                <w:szCs w:val="20"/>
              </w:rPr>
              <w:t>position allongée de ¾ sur le côté</w:t>
            </w:r>
          </w:p>
          <w:p w:rsidR="00984853" w:rsidRDefault="00984853" w:rsidP="00500442">
            <w:pPr>
              <w:numPr>
                <w:ilvl w:val="1"/>
                <w:numId w:val="2"/>
              </w:numPr>
              <w:spacing w:after="0" w:line="240" w:lineRule="auto"/>
              <w:ind w:left="319" w:hanging="284"/>
              <w:jc w:val="both"/>
              <w:rPr>
                <w:rFonts w:ascii="Verdana" w:hAnsi="Verdana" w:cs="Calibri"/>
                <w:sz w:val="20"/>
                <w:szCs w:val="20"/>
              </w:rPr>
            </w:pPr>
            <w:r w:rsidRPr="0025321B">
              <w:rPr>
                <w:rFonts w:ascii="Verdana" w:hAnsi="Verdana" w:cs="Calibri"/>
                <w:sz w:val="20"/>
                <w:szCs w:val="20"/>
              </w:rPr>
              <w:t>Réaliser une hygiène des mains avec le PHA et mettre des gants à usage unique</w:t>
            </w:r>
          </w:p>
          <w:p w:rsidR="00984853" w:rsidRPr="00733A9A" w:rsidRDefault="00984853" w:rsidP="00733A9A">
            <w:pPr>
              <w:numPr>
                <w:ilvl w:val="1"/>
                <w:numId w:val="2"/>
              </w:numPr>
              <w:spacing w:after="0" w:line="240" w:lineRule="auto"/>
              <w:ind w:left="319" w:hanging="284"/>
              <w:jc w:val="both"/>
              <w:rPr>
                <w:rFonts w:ascii="Verdana" w:hAnsi="Verdana" w:cs="Calibri"/>
                <w:sz w:val="20"/>
                <w:szCs w:val="20"/>
              </w:rPr>
            </w:pPr>
            <w:r w:rsidRPr="00733A9A">
              <w:rPr>
                <w:rFonts w:ascii="Verdana" w:hAnsi="Verdana" w:cs="Calibri"/>
                <w:sz w:val="20"/>
                <w:szCs w:val="20"/>
              </w:rPr>
              <w:t xml:space="preserve">Vérifier l’état de la bouche : </w:t>
            </w:r>
          </w:p>
          <w:p w:rsidR="00984853" w:rsidRPr="0025321B" w:rsidRDefault="00984853" w:rsidP="00500442">
            <w:pPr>
              <w:numPr>
                <w:ilvl w:val="0"/>
                <w:numId w:val="10"/>
              </w:numPr>
              <w:spacing w:after="0" w:line="240" w:lineRule="auto"/>
              <w:ind w:left="646" w:hanging="284"/>
              <w:jc w:val="both"/>
              <w:rPr>
                <w:rFonts w:ascii="Verdana" w:hAnsi="Verdana" w:cs="Calibri"/>
                <w:sz w:val="20"/>
                <w:szCs w:val="20"/>
              </w:rPr>
            </w:pPr>
            <w:r w:rsidRPr="0025321B">
              <w:rPr>
                <w:rFonts w:ascii="Verdana" w:hAnsi="Verdana" w:cs="Calibri"/>
                <w:sz w:val="20"/>
                <w:szCs w:val="20"/>
              </w:rPr>
              <w:t xml:space="preserve">Évaluer l’état des lèvres, dents, gencives, muqueuses et de la langue </w:t>
            </w:r>
          </w:p>
          <w:p w:rsidR="00984853" w:rsidRPr="0025321B" w:rsidRDefault="00984853" w:rsidP="00500442">
            <w:pPr>
              <w:numPr>
                <w:ilvl w:val="0"/>
                <w:numId w:val="10"/>
              </w:numPr>
              <w:spacing w:after="0" w:line="240" w:lineRule="auto"/>
              <w:ind w:left="646" w:hanging="284"/>
              <w:jc w:val="both"/>
              <w:rPr>
                <w:rFonts w:ascii="Verdana" w:hAnsi="Verdana" w:cs="Calibri"/>
                <w:sz w:val="20"/>
                <w:szCs w:val="20"/>
              </w:rPr>
            </w:pPr>
            <w:r w:rsidRPr="0025321B">
              <w:rPr>
                <w:rFonts w:ascii="Verdana" w:hAnsi="Verdana" w:cs="Calibri"/>
                <w:sz w:val="20"/>
                <w:szCs w:val="20"/>
              </w:rPr>
              <w:t xml:space="preserve">Rechercher des signes d’irritation, présence de lésion, bouche sèche </w:t>
            </w:r>
          </w:p>
          <w:p w:rsidR="00984853" w:rsidRPr="0025321B" w:rsidRDefault="00984853" w:rsidP="00500442">
            <w:pPr>
              <w:numPr>
                <w:ilvl w:val="1"/>
                <w:numId w:val="2"/>
              </w:numPr>
              <w:spacing w:after="0" w:line="240" w:lineRule="auto"/>
              <w:ind w:left="319" w:hanging="284"/>
              <w:jc w:val="both"/>
              <w:rPr>
                <w:rFonts w:ascii="Verdana" w:hAnsi="Verdana" w:cs="Calibri"/>
                <w:sz w:val="20"/>
                <w:szCs w:val="20"/>
              </w:rPr>
            </w:pPr>
            <w:r w:rsidRPr="0025321B">
              <w:rPr>
                <w:rFonts w:ascii="Verdana" w:hAnsi="Verdana" w:cs="Calibri"/>
                <w:sz w:val="20"/>
                <w:szCs w:val="20"/>
              </w:rPr>
              <w:t xml:space="preserve">Enrouler une compresse imbibée de solution bain de bouche sur l’index </w:t>
            </w:r>
            <w:r w:rsidR="00380F1A" w:rsidRPr="0025321B">
              <w:rPr>
                <w:rFonts w:ascii="Verdana" w:hAnsi="Verdana" w:cs="Calibri"/>
                <w:sz w:val="20"/>
                <w:szCs w:val="20"/>
              </w:rPr>
              <w:t>ou sur un</w:t>
            </w:r>
            <w:r w:rsidRPr="0025321B">
              <w:rPr>
                <w:rFonts w:ascii="Verdana" w:hAnsi="Verdana" w:cs="Calibri"/>
                <w:sz w:val="20"/>
                <w:szCs w:val="20"/>
              </w:rPr>
              <w:t xml:space="preserve"> abaisse-langue ou utiliser un bâtonnet mousse à usage unique</w:t>
            </w:r>
          </w:p>
          <w:p w:rsidR="009734D4" w:rsidRPr="0025321B" w:rsidRDefault="00984853" w:rsidP="00500442">
            <w:pPr>
              <w:numPr>
                <w:ilvl w:val="1"/>
                <w:numId w:val="2"/>
              </w:numPr>
              <w:spacing w:after="0" w:line="240" w:lineRule="auto"/>
              <w:ind w:left="319" w:hanging="284"/>
              <w:jc w:val="both"/>
              <w:rPr>
                <w:rFonts w:ascii="Verdana" w:hAnsi="Verdana" w:cs="Calibri"/>
                <w:sz w:val="20"/>
                <w:szCs w:val="20"/>
              </w:rPr>
            </w:pPr>
            <w:r w:rsidRPr="0025321B">
              <w:rPr>
                <w:rFonts w:ascii="Verdana" w:hAnsi="Verdana" w:cs="Calibri"/>
                <w:sz w:val="20"/>
                <w:szCs w:val="20"/>
              </w:rPr>
              <w:t>Maintenir l’ouverture de la bouche à l’aide d’un bâtonnet</w:t>
            </w:r>
          </w:p>
          <w:p w:rsidR="009734D4" w:rsidRPr="0025321B" w:rsidRDefault="009734D4" w:rsidP="00500442">
            <w:pPr>
              <w:numPr>
                <w:ilvl w:val="1"/>
                <w:numId w:val="2"/>
              </w:numPr>
              <w:spacing w:after="0" w:line="240" w:lineRule="auto"/>
              <w:ind w:left="319" w:hanging="284"/>
              <w:jc w:val="both"/>
              <w:rPr>
                <w:rFonts w:ascii="Verdana" w:hAnsi="Verdana" w:cs="Calibri"/>
                <w:sz w:val="20"/>
                <w:szCs w:val="20"/>
              </w:rPr>
            </w:pPr>
            <w:r w:rsidRPr="0025321B">
              <w:rPr>
                <w:rFonts w:ascii="Verdana" w:hAnsi="Verdana" w:cs="Calibri"/>
                <w:sz w:val="20"/>
                <w:szCs w:val="20"/>
              </w:rPr>
              <w:t xml:space="preserve">Introduire la compresse au niveau de la commissure labiale et réaliser un massage pour détendre le </w:t>
            </w:r>
            <w:r w:rsidR="005B1E7B" w:rsidRPr="0025321B">
              <w:rPr>
                <w:rFonts w:ascii="Verdana" w:hAnsi="Verdana" w:cs="Calibri"/>
                <w:sz w:val="20"/>
                <w:szCs w:val="20"/>
              </w:rPr>
              <w:t>résident</w:t>
            </w:r>
            <w:r w:rsidRPr="0025321B">
              <w:rPr>
                <w:rFonts w:ascii="Verdana" w:hAnsi="Verdana" w:cs="Calibri"/>
                <w:sz w:val="20"/>
                <w:szCs w:val="20"/>
              </w:rPr>
              <w:t xml:space="preserve"> et l’aider à ouvrir la bouche</w:t>
            </w:r>
          </w:p>
          <w:p w:rsidR="00984853" w:rsidRPr="0025321B" w:rsidRDefault="00984853" w:rsidP="00500442">
            <w:pPr>
              <w:numPr>
                <w:ilvl w:val="1"/>
                <w:numId w:val="2"/>
              </w:numPr>
              <w:spacing w:after="0" w:line="240" w:lineRule="auto"/>
              <w:ind w:left="319" w:hanging="284"/>
              <w:jc w:val="both"/>
              <w:rPr>
                <w:rFonts w:ascii="Verdana" w:hAnsi="Verdana" w:cs="Calibri"/>
                <w:sz w:val="20"/>
                <w:szCs w:val="20"/>
              </w:rPr>
            </w:pPr>
            <w:r w:rsidRPr="0025321B">
              <w:rPr>
                <w:rFonts w:ascii="Verdana" w:hAnsi="Verdana" w:cs="Calibri"/>
                <w:sz w:val="20"/>
                <w:szCs w:val="20"/>
              </w:rPr>
              <w:t xml:space="preserve">Nettoyer </w:t>
            </w:r>
            <w:r w:rsidR="009734D4" w:rsidRPr="0025321B">
              <w:rPr>
                <w:rFonts w:ascii="Verdana" w:hAnsi="Verdana" w:cs="Calibri"/>
                <w:sz w:val="20"/>
                <w:szCs w:val="20"/>
              </w:rPr>
              <w:t>l’ensemble des muqueuses</w:t>
            </w:r>
            <w:r w:rsidRPr="0025321B">
              <w:rPr>
                <w:rFonts w:ascii="Verdana" w:hAnsi="Verdana" w:cs="Calibri"/>
                <w:sz w:val="20"/>
                <w:szCs w:val="20"/>
              </w:rPr>
              <w:t xml:space="preserve"> en commençant par le maxillaire supérieur </w:t>
            </w:r>
          </w:p>
          <w:p w:rsidR="00984853" w:rsidRPr="0025321B" w:rsidRDefault="00984853" w:rsidP="00500442">
            <w:pPr>
              <w:numPr>
                <w:ilvl w:val="1"/>
                <w:numId w:val="2"/>
              </w:numPr>
              <w:spacing w:after="0" w:line="240" w:lineRule="auto"/>
              <w:ind w:left="319" w:hanging="284"/>
              <w:jc w:val="both"/>
              <w:rPr>
                <w:rFonts w:ascii="Verdana" w:hAnsi="Verdana" w:cs="Calibri"/>
                <w:sz w:val="20"/>
                <w:szCs w:val="20"/>
              </w:rPr>
            </w:pPr>
            <w:r w:rsidRPr="0025321B">
              <w:rPr>
                <w:rFonts w:ascii="Verdana" w:hAnsi="Verdana" w:cs="Calibri"/>
                <w:sz w:val="20"/>
                <w:szCs w:val="20"/>
              </w:rPr>
              <w:t>Nettoyer la face interne des joues, la langue et le palais</w:t>
            </w:r>
          </w:p>
          <w:p w:rsidR="00984853" w:rsidRPr="0025321B" w:rsidRDefault="00984853" w:rsidP="00500442">
            <w:pPr>
              <w:numPr>
                <w:ilvl w:val="1"/>
                <w:numId w:val="2"/>
              </w:numPr>
              <w:spacing w:after="0" w:line="240" w:lineRule="auto"/>
              <w:ind w:left="319" w:hanging="284"/>
              <w:jc w:val="both"/>
              <w:rPr>
                <w:rFonts w:ascii="Verdana" w:hAnsi="Verdana" w:cs="Calibri"/>
                <w:sz w:val="20"/>
                <w:szCs w:val="20"/>
              </w:rPr>
            </w:pPr>
            <w:r w:rsidRPr="0025321B">
              <w:rPr>
                <w:rFonts w:ascii="Verdana" w:hAnsi="Verdana" w:cs="Calibri"/>
                <w:sz w:val="20"/>
                <w:szCs w:val="20"/>
              </w:rPr>
              <w:t>Changer de compresse au</w:t>
            </w:r>
            <w:r w:rsidR="00060575">
              <w:rPr>
                <w:rFonts w:ascii="Verdana" w:hAnsi="Verdana" w:cs="Calibri"/>
                <w:sz w:val="20"/>
                <w:szCs w:val="20"/>
              </w:rPr>
              <w:t>tant que de fois que nécessaire</w:t>
            </w:r>
          </w:p>
          <w:p w:rsidR="001C7310" w:rsidRPr="00060575" w:rsidRDefault="009734D4" w:rsidP="00500442">
            <w:pPr>
              <w:numPr>
                <w:ilvl w:val="1"/>
                <w:numId w:val="2"/>
              </w:numPr>
              <w:spacing w:after="60" w:line="240" w:lineRule="auto"/>
              <w:ind w:left="318" w:hanging="284"/>
              <w:jc w:val="both"/>
              <w:rPr>
                <w:rFonts w:ascii="Verdana" w:hAnsi="Verdana" w:cs="Calibri"/>
                <w:sz w:val="20"/>
                <w:szCs w:val="20"/>
              </w:rPr>
            </w:pPr>
            <w:r w:rsidRPr="0025321B">
              <w:rPr>
                <w:rFonts w:ascii="Verdana" w:hAnsi="Verdana" w:cs="Calibri"/>
                <w:sz w:val="20"/>
                <w:szCs w:val="20"/>
              </w:rPr>
              <w:t xml:space="preserve">Essuyer les lèvres du </w:t>
            </w:r>
            <w:r w:rsidR="005B1E7B" w:rsidRPr="0025321B">
              <w:rPr>
                <w:rFonts w:ascii="Verdana" w:hAnsi="Verdana" w:cs="Calibri"/>
                <w:sz w:val="20"/>
                <w:szCs w:val="20"/>
              </w:rPr>
              <w:t>résident</w:t>
            </w:r>
            <w:r w:rsidRPr="0025321B">
              <w:rPr>
                <w:rFonts w:ascii="Verdana" w:hAnsi="Verdana" w:cs="Calibri"/>
                <w:sz w:val="20"/>
                <w:szCs w:val="20"/>
              </w:rPr>
              <w:t xml:space="preserve"> (risque de perlèche ou de gerçure)</w:t>
            </w:r>
          </w:p>
        </w:tc>
      </w:tr>
    </w:tbl>
    <w:p w:rsidR="001C7310" w:rsidRDefault="001C7310" w:rsidP="00C317E8">
      <w:pPr>
        <w:spacing w:after="0" w:line="240" w:lineRule="auto"/>
        <w:rPr>
          <w:rFonts w:ascii="Verdana" w:hAnsi="Verdana" w:cs="Calibri"/>
          <w:sz w:val="20"/>
          <w:szCs w:val="20"/>
        </w:rPr>
      </w:pPr>
    </w:p>
    <w:p w:rsidR="00E75277" w:rsidRDefault="00E75277" w:rsidP="00C317E8">
      <w:pPr>
        <w:spacing w:after="0" w:line="240" w:lineRule="auto"/>
        <w:rPr>
          <w:rFonts w:ascii="Verdana" w:hAnsi="Verdana" w:cs="Calibri"/>
          <w:sz w:val="20"/>
          <w:szCs w:val="20"/>
        </w:rPr>
      </w:pPr>
    </w:p>
    <w:p w:rsidR="00E75277" w:rsidRPr="0025321B" w:rsidRDefault="00E75277" w:rsidP="00C317E8">
      <w:pPr>
        <w:spacing w:after="0" w:line="240" w:lineRule="auto"/>
        <w:rPr>
          <w:rFonts w:ascii="Verdana" w:hAnsi="Verdana" w:cs="Calibri"/>
          <w:sz w:val="20"/>
          <w:szCs w:val="20"/>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6"/>
        <w:gridCol w:w="5245"/>
      </w:tblGrid>
      <w:tr w:rsidR="00060575" w:rsidRPr="0025321B" w:rsidTr="00C317E8">
        <w:tc>
          <w:tcPr>
            <w:tcW w:w="5246" w:type="dxa"/>
            <w:shd w:val="clear" w:color="auto" w:fill="auto"/>
          </w:tcPr>
          <w:p w:rsidR="00060575" w:rsidRPr="0025321B" w:rsidRDefault="00060575" w:rsidP="00F53B72">
            <w:pPr>
              <w:spacing w:before="60" w:after="0" w:line="240" w:lineRule="auto"/>
              <w:rPr>
                <w:rFonts w:ascii="Verdana" w:hAnsi="Verdana" w:cs="Calibri"/>
                <w:b/>
                <w:sz w:val="20"/>
                <w:szCs w:val="20"/>
              </w:rPr>
            </w:pPr>
            <w:r w:rsidRPr="0025321B">
              <w:rPr>
                <w:rFonts w:ascii="Verdana" w:hAnsi="Verdana" w:cs="Calibri"/>
                <w:b/>
                <w:sz w:val="20"/>
                <w:szCs w:val="20"/>
              </w:rPr>
              <w:t>Matériels et produits :</w:t>
            </w:r>
          </w:p>
        </w:tc>
        <w:tc>
          <w:tcPr>
            <w:tcW w:w="5245" w:type="dxa"/>
            <w:shd w:val="clear" w:color="auto" w:fill="auto"/>
          </w:tcPr>
          <w:p w:rsidR="00060575" w:rsidRPr="00060575" w:rsidRDefault="00060575" w:rsidP="00F53B72">
            <w:pPr>
              <w:spacing w:before="60" w:after="0" w:line="240" w:lineRule="auto"/>
              <w:ind w:left="-63"/>
              <w:rPr>
                <w:rFonts w:ascii="Verdana" w:hAnsi="Verdana" w:cs="Calibri"/>
                <w:b/>
                <w:sz w:val="20"/>
                <w:szCs w:val="20"/>
              </w:rPr>
            </w:pPr>
            <w:r w:rsidRPr="0025321B">
              <w:rPr>
                <w:rFonts w:ascii="Verdana" w:hAnsi="Verdana" w:cs="Calibri"/>
                <w:b/>
                <w:sz w:val="20"/>
                <w:szCs w:val="20"/>
              </w:rPr>
              <w:t>Méthode :</w:t>
            </w:r>
          </w:p>
        </w:tc>
      </w:tr>
      <w:tr w:rsidR="00060575" w:rsidRPr="0025321B" w:rsidTr="00C317E8">
        <w:tc>
          <w:tcPr>
            <w:tcW w:w="5246" w:type="dxa"/>
            <w:shd w:val="clear" w:color="auto" w:fill="auto"/>
          </w:tcPr>
          <w:p w:rsidR="00060575" w:rsidRDefault="00060575" w:rsidP="00060575">
            <w:pPr>
              <w:spacing w:before="60" w:after="0" w:line="240" w:lineRule="auto"/>
              <w:ind w:left="284"/>
              <w:rPr>
                <w:rFonts w:ascii="Verdana" w:hAnsi="Verdana" w:cs="Calibri"/>
                <w:b/>
                <w:sz w:val="20"/>
                <w:szCs w:val="20"/>
              </w:rPr>
            </w:pPr>
          </w:p>
          <w:p w:rsidR="00060575" w:rsidRDefault="00060575" w:rsidP="00060575">
            <w:pPr>
              <w:spacing w:before="60" w:after="0" w:line="240" w:lineRule="auto"/>
              <w:ind w:left="284"/>
              <w:rPr>
                <w:rFonts w:ascii="Verdana" w:hAnsi="Verdana" w:cs="Calibri"/>
                <w:b/>
                <w:sz w:val="20"/>
                <w:szCs w:val="20"/>
              </w:rPr>
            </w:pPr>
          </w:p>
          <w:p w:rsidR="00060575" w:rsidRDefault="00060575" w:rsidP="00060575">
            <w:pPr>
              <w:spacing w:before="60" w:after="0" w:line="240" w:lineRule="auto"/>
              <w:ind w:left="284"/>
              <w:rPr>
                <w:rFonts w:ascii="Verdana" w:hAnsi="Verdana" w:cs="Calibri"/>
                <w:b/>
                <w:sz w:val="20"/>
                <w:szCs w:val="20"/>
              </w:rPr>
            </w:pPr>
          </w:p>
          <w:p w:rsidR="00060575" w:rsidRDefault="00060575" w:rsidP="00060575">
            <w:pPr>
              <w:spacing w:before="60" w:after="0" w:line="240" w:lineRule="auto"/>
              <w:ind w:left="284"/>
              <w:rPr>
                <w:rFonts w:ascii="Verdana" w:hAnsi="Verdana" w:cs="Calibri"/>
                <w:b/>
                <w:sz w:val="20"/>
                <w:szCs w:val="20"/>
              </w:rPr>
            </w:pPr>
          </w:p>
          <w:p w:rsidR="00060575" w:rsidRDefault="00060575" w:rsidP="00060575">
            <w:pPr>
              <w:spacing w:before="60" w:after="0" w:line="240" w:lineRule="auto"/>
              <w:ind w:left="284"/>
              <w:rPr>
                <w:rFonts w:ascii="Verdana" w:hAnsi="Verdana" w:cs="Calibri"/>
                <w:b/>
                <w:sz w:val="20"/>
                <w:szCs w:val="20"/>
              </w:rPr>
            </w:pPr>
          </w:p>
          <w:p w:rsidR="00060575" w:rsidRDefault="00060575" w:rsidP="00060575">
            <w:pPr>
              <w:spacing w:before="60" w:after="0" w:line="240" w:lineRule="auto"/>
              <w:ind w:left="284"/>
              <w:rPr>
                <w:rFonts w:ascii="Verdana" w:hAnsi="Verdana" w:cs="Calibri"/>
                <w:b/>
                <w:sz w:val="20"/>
                <w:szCs w:val="20"/>
              </w:rPr>
            </w:pPr>
          </w:p>
          <w:p w:rsidR="00060575" w:rsidRPr="0025321B" w:rsidRDefault="00060575" w:rsidP="00060575">
            <w:pPr>
              <w:spacing w:before="60" w:after="0" w:line="240" w:lineRule="auto"/>
              <w:ind w:left="284"/>
              <w:rPr>
                <w:rFonts w:ascii="Verdana" w:hAnsi="Verdana" w:cs="Calibri"/>
                <w:b/>
                <w:sz w:val="20"/>
                <w:szCs w:val="20"/>
              </w:rPr>
            </w:pPr>
          </w:p>
        </w:tc>
        <w:tc>
          <w:tcPr>
            <w:tcW w:w="5245" w:type="dxa"/>
            <w:shd w:val="clear" w:color="auto" w:fill="auto"/>
          </w:tcPr>
          <w:p w:rsidR="00060575" w:rsidRPr="0025321B" w:rsidRDefault="00060575" w:rsidP="00F53B72">
            <w:pPr>
              <w:spacing w:before="60" w:after="0" w:line="240" w:lineRule="auto"/>
              <w:ind w:left="556" w:hanging="567"/>
              <w:jc w:val="both"/>
              <w:rPr>
                <w:rFonts w:ascii="Verdana" w:hAnsi="Verdana" w:cs="Calibri"/>
                <w:sz w:val="20"/>
                <w:szCs w:val="20"/>
              </w:rPr>
            </w:pPr>
            <w:r w:rsidRPr="0025321B">
              <w:rPr>
                <w:rFonts w:ascii="Verdana" w:hAnsi="Verdana" w:cs="Calibri"/>
                <w:sz w:val="20"/>
                <w:szCs w:val="20"/>
              </w:rPr>
              <w:t xml:space="preserve">A la fin du soin : </w:t>
            </w:r>
          </w:p>
          <w:p w:rsidR="00060575" w:rsidRPr="0025321B" w:rsidRDefault="00060575" w:rsidP="00500442">
            <w:pPr>
              <w:numPr>
                <w:ilvl w:val="1"/>
                <w:numId w:val="2"/>
              </w:numPr>
              <w:spacing w:after="0" w:line="240" w:lineRule="auto"/>
              <w:ind w:left="318" w:hanging="284"/>
              <w:jc w:val="both"/>
              <w:rPr>
                <w:rFonts w:ascii="Verdana" w:hAnsi="Verdana" w:cs="Calibri"/>
                <w:sz w:val="20"/>
                <w:szCs w:val="20"/>
              </w:rPr>
            </w:pPr>
            <w:r w:rsidRPr="0025321B">
              <w:rPr>
                <w:rFonts w:ascii="Verdana" w:hAnsi="Verdana" w:cs="Calibri"/>
                <w:sz w:val="20"/>
                <w:szCs w:val="20"/>
              </w:rPr>
              <w:t xml:space="preserve">Jeter la solution de bain de bouche non utilisée </w:t>
            </w:r>
          </w:p>
          <w:p w:rsidR="00060575" w:rsidRPr="0025321B" w:rsidRDefault="00060575" w:rsidP="00500442">
            <w:pPr>
              <w:numPr>
                <w:ilvl w:val="1"/>
                <w:numId w:val="2"/>
              </w:numPr>
              <w:spacing w:after="0" w:line="240" w:lineRule="auto"/>
              <w:ind w:left="318" w:hanging="284"/>
              <w:jc w:val="both"/>
              <w:rPr>
                <w:rFonts w:ascii="Verdana" w:hAnsi="Verdana" w:cs="Calibri"/>
                <w:sz w:val="20"/>
                <w:szCs w:val="20"/>
              </w:rPr>
            </w:pPr>
            <w:r w:rsidRPr="0025321B">
              <w:rPr>
                <w:rFonts w:ascii="Verdana" w:hAnsi="Verdana" w:cs="Calibri"/>
                <w:sz w:val="20"/>
                <w:szCs w:val="20"/>
              </w:rPr>
              <w:t xml:space="preserve">Rincer le gobelet à l’eau du robinet, laisser sécher entre 2 utilisations </w:t>
            </w:r>
          </w:p>
          <w:p w:rsidR="00060575" w:rsidRPr="00F303EA" w:rsidRDefault="00060575" w:rsidP="00500442">
            <w:pPr>
              <w:numPr>
                <w:ilvl w:val="1"/>
                <w:numId w:val="2"/>
              </w:numPr>
              <w:spacing w:after="0" w:line="240" w:lineRule="auto"/>
              <w:ind w:left="318" w:hanging="284"/>
              <w:jc w:val="both"/>
              <w:rPr>
                <w:rFonts w:ascii="Verdana" w:hAnsi="Verdana" w:cs="Calibri"/>
                <w:sz w:val="20"/>
                <w:szCs w:val="20"/>
              </w:rPr>
            </w:pPr>
            <w:r w:rsidRPr="0025321B">
              <w:rPr>
                <w:rFonts w:ascii="Verdana" w:hAnsi="Verdana" w:cs="Calibri"/>
                <w:sz w:val="20"/>
                <w:szCs w:val="20"/>
              </w:rPr>
              <w:t xml:space="preserve">Réaliser une hygiène des mains avec le PHA </w:t>
            </w:r>
            <w:r w:rsidRPr="00F303EA">
              <w:rPr>
                <w:rFonts w:ascii="Verdana" w:hAnsi="Verdana" w:cs="Calibri"/>
                <w:sz w:val="20"/>
                <w:szCs w:val="20"/>
              </w:rPr>
              <w:t>immédiatement après le retrait des gants</w:t>
            </w:r>
          </w:p>
          <w:p w:rsidR="00060575" w:rsidRPr="009A016D" w:rsidRDefault="00060575" w:rsidP="00500442">
            <w:pPr>
              <w:numPr>
                <w:ilvl w:val="1"/>
                <w:numId w:val="2"/>
              </w:numPr>
              <w:spacing w:after="0" w:line="240" w:lineRule="auto"/>
              <w:ind w:left="318" w:hanging="284"/>
              <w:jc w:val="both"/>
              <w:rPr>
                <w:rFonts w:ascii="Verdana" w:hAnsi="Verdana" w:cs="Calibri"/>
                <w:sz w:val="20"/>
                <w:szCs w:val="20"/>
              </w:rPr>
            </w:pPr>
            <w:r w:rsidRPr="006B422B">
              <w:rPr>
                <w:rFonts w:ascii="Verdana" w:hAnsi="Verdana" w:cs="Calibri"/>
                <w:sz w:val="20"/>
                <w:szCs w:val="20"/>
              </w:rPr>
              <w:t xml:space="preserve">Éliminer (compresses, bâtonnets, coton, gants) utilisés lors du soin par la filière </w:t>
            </w:r>
            <w:r w:rsidRPr="009A016D">
              <w:rPr>
                <w:rFonts w:ascii="Verdana" w:hAnsi="Verdana" w:cs="Calibri"/>
                <w:sz w:val="20"/>
                <w:szCs w:val="20"/>
              </w:rPr>
              <w:t>DAS</w:t>
            </w:r>
            <w:r w:rsidR="00A11747" w:rsidRPr="009A016D">
              <w:rPr>
                <w:rFonts w:ascii="Verdana" w:hAnsi="Verdana" w:cs="Calibri"/>
                <w:sz w:val="20"/>
                <w:szCs w:val="20"/>
              </w:rPr>
              <w:t>ND</w:t>
            </w:r>
            <w:r w:rsidRPr="009A016D">
              <w:rPr>
                <w:rFonts w:ascii="Verdana" w:hAnsi="Verdana" w:cs="Calibri"/>
                <w:sz w:val="20"/>
                <w:szCs w:val="20"/>
              </w:rPr>
              <w:t xml:space="preserve"> (Déchets d’Activité de Soins</w:t>
            </w:r>
            <w:r w:rsidR="00A11747" w:rsidRPr="009A016D">
              <w:rPr>
                <w:rFonts w:ascii="Verdana" w:hAnsi="Verdana" w:cs="Calibri"/>
                <w:sz w:val="20"/>
                <w:szCs w:val="20"/>
              </w:rPr>
              <w:t xml:space="preserve"> Non dangereux</w:t>
            </w:r>
            <w:r w:rsidRPr="009A016D">
              <w:rPr>
                <w:rFonts w:ascii="Verdana" w:hAnsi="Verdana" w:cs="Calibri"/>
                <w:sz w:val="20"/>
                <w:szCs w:val="20"/>
              </w:rPr>
              <w:t>)</w:t>
            </w:r>
          </w:p>
          <w:p w:rsidR="00060575" w:rsidRPr="0025321B" w:rsidRDefault="00060575" w:rsidP="00500442">
            <w:pPr>
              <w:numPr>
                <w:ilvl w:val="1"/>
                <w:numId w:val="2"/>
              </w:numPr>
              <w:spacing w:after="0" w:line="240" w:lineRule="auto"/>
              <w:ind w:left="318" w:hanging="284"/>
              <w:jc w:val="both"/>
              <w:rPr>
                <w:rFonts w:ascii="Verdana" w:hAnsi="Verdana" w:cs="Calibri"/>
                <w:sz w:val="20"/>
                <w:szCs w:val="20"/>
              </w:rPr>
            </w:pPr>
            <w:r w:rsidRPr="0025321B">
              <w:rPr>
                <w:rFonts w:ascii="Verdana" w:hAnsi="Verdana" w:cs="Calibri"/>
                <w:sz w:val="20"/>
                <w:szCs w:val="20"/>
              </w:rPr>
              <w:t xml:space="preserve">Tracer le soin sur le dossier de soins du résident en précisant : date, heure, nom et signature du soignant </w:t>
            </w:r>
          </w:p>
          <w:p w:rsidR="00F53B72" w:rsidRDefault="00060575" w:rsidP="00500442">
            <w:pPr>
              <w:numPr>
                <w:ilvl w:val="1"/>
                <w:numId w:val="2"/>
              </w:numPr>
              <w:spacing w:after="0" w:line="240" w:lineRule="auto"/>
              <w:ind w:left="318" w:hanging="284"/>
              <w:jc w:val="both"/>
              <w:rPr>
                <w:rFonts w:ascii="Verdana" w:hAnsi="Verdana" w:cs="Calibri"/>
                <w:sz w:val="20"/>
                <w:szCs w:val="20"/>
              </w:rPr>
            </w:pPr>
            <w:r w:rsidRPr="0025321B">
              <w:rPr>
                <w:rFonts w:ascii="Verdana" w:hAnsi="Verdana" w:cs="Calibri"/>
                <w:sz w:val="20"/>
                <w:szCs w:val="20"/>
              </w:rPr>
              <w:t>Signaler toute aggravation ou</w:t>
            </w:r>
            <w:r w:rsidR="00F53B72">
              <w:rPr>
                <w:rFonts w:ascii="Verdana" w:hAnsi="Verdana" w:cs="Calibri"/>
                <w:sz w:val="20"/>
                <w:szCs w:val="20"/>
              </w:rPr>
              <w:t xml:space="preserve"> difficultés rencontrées</w:t>
            </w:r>
          </w:p>
          <w:p w:rsidR="00060575" w:rsidRPr="0025321B" w:rsidRDefault="00060575" w:rsidP="00F53B72">
            <w:pPr>
              <w:spacing w:after="0" w:line="240" w:lineRule="auto"/>
              <w:ind w:left="318"/>
              <w:jc w:val="both"/>
              <w:rPr>
                <w:rFonts w:ascii="Verdana" w:hAnsi="Verdana" w:cs="Calibri"/>
                <w:sz w:val="20"/>
                <w:szCs w:val="20"/>
              </w:rPr>
            </w:pPr>
            <w:r w:rsidRPr="0025321B">
              <w:rPr>
                <w:rFonts w:ascii="Verdana" w:hAnsi="Verdana" w:cs="Calibri"/>
                <w:sz w:val="20"/>
                <w:szCs w:val="20"/>
              </w:rPr>
              <w:t xml:space="preserve"> </w:t>
            </w:r>
          </w:p>
          <w:p w:rsidR="00060575" w:rsidRPr="00F53B72" w:rsidRDefault="00060575" w:rsidP="00F53B72">
            <w:pPr>
              <w:spacing w:after="60" w:line="240" w:lineRule="auto"/>
              <w:jc w:val="both"/>
              <w:rPr>
                <w:rFonts w:ascii="Verdana" w:hAnsi="Verdana" w:cs="Calibri"/>
                <w:i/>
                <w:sz w:val="20"/>
                <w:szCs w:val="20"/>
              </w:rPr>
            </w:pPr>
            <w:r w:rsidRPr="00F53B72">
              <w:rPr>
                <w:rFonts w:ascii="Verdana" w:hAnsi="Verdana" w:cs="Calibri"/>
                <w:i/>
                <w:sz w:val="20"/>
                <w:szCs w:val="20"/>
              </w:rPr>
              <w:t xml:space="preserve">N.B. </w:t>
            </w:r>
            <w:r w:rsidR="00F53B72">
              <w:rPr>
                <w:rFonts w:ascii="Verdana" w:hAnsi="Verdana" w:cs="Calibri"/>
                <w:i/>
                <w:sz w:val="20"/>
                <w:szCs w:val="20"/>
              </w:rPr>
              <w:t>l</w:t>
            </w:r>
            <w:r w:rsidRPr="00F53B72">
              <w:rPr>
                <w:rFonts w:ascii="Verdana" w:hAnsi="Verdana" w:cs="Calibri"/>
                <w:i/>
                <w:sz w:val="20"/>
                <w:szCs w:val="20"/>
              </w:rPr>
              <w:t xml:space="preserve">es </w:t>
            </w:r>
            <w:r w:rsidR="00EC4882" w:rsidRPr="00F53B72">
              <w:rPr>
                <w:rFonts w:ascii="Verdana" w:hAnsi="Verdana" w:cs="Calibri"/>
                <w:i/>
                <w:sz w:val="20"/>
                <w:szCs w:val="20"/>
              </w:rPr>
              <w:t>bâtonnets</w:t>
            </w:r>
            <w:r w:rsidRPr="00F53B72">
              <w:rPr>
                <w:rFonts w:ascii="Verdana" w:hAnsi="Verdana" w:cs="Calibri"/>
                <w:i/>
                <w:sz w:val="20"/>
                <w:szCs w:val="20"/>
              </w:rPr>
              <w:t xml:space="preserve"> ne peuvent se substituer à la brosse à dents pour le brossage des dents, ils sont réservés pour le soin des muqueuses</w:t>
            </w:r>
            <w:r w:rsidR="00733A9A">
              <w:rPr>
                <w:rFonts w:ascii="Verdana" w:hAnsi="Verdana" w:cs="Calibri"/>
                <w:i/>
                <w:sz w:val="20"/>
                <w:szCs w:val="20"/>
              </w:rPr>
              <w:t xml:space="preserve"> et l’hydratation de la bouche</w:t>
            </w:r>
          </w:p>
        </w:tc>
      </w:tr>
    </w:tbl>
    <w:p w:rsidR="005F3660" w:rsidRDefault="005F3660" w:rsidP="00F53B72">
      <w:pPr>
        <w:spacing w:after="0" w:line="240" w:lineRule="auto"/>
        <w:rPr>
          <w:rFonts w:ascii="Verdana" w:hAnsi="Verdana" w:cs="Calibri"/>
          <w:b/>
          <w:sz w:val="20"/>
          <w:szCs w:val="20"/>
        </w:rPr>
      </w:pPr>
    </w:p>
    <w:p w:rsidR="00984853" w:rsidRPr="00500442" w:rsidRDefault="00984853" w:rsidP="00984853">
      <w:pPr>
        <w:spacing w:after="0" w:line="240" w:lineRule="auto"/>
        <w:ind w:left="284"/>
        <w:rPr>
          <w:rFonts w:ascii="Verdana" w:hAnsi="Verdana" w:cs="Calibri"/>
          <w:b/>
          <w:color w:val="ED7D31"/>
          <w:sz w:val="20"/>
          <w:szCs w:val="20"/>
        </w:rPr>
      </w:pPr>
      <w:r w:rsidRPr="00500442">
        <w:rPr>
          <w:rFonts w:ascii="Verdana" w:hAnsi="Verdana" w:cs="Calibri"/>
          <w:b/>
          <w:color w:val="ED7D31"/>
          <w:sz w:val="20"/>
          <w:szCs w:val="20"/>
        </w:rPr>
        <w:t>Le soin de</w:t>
      </w:r>
      <w:r w:rsidR="00542E2F" w:rsidRPr="00500442">
        <w:rPr>
          <w:rFonts w:ascii="Verdana" w:hAnsi="Verdana" w:cs="Calibri"/>
          <w:b/>
          <w:color w:val="ED7D31"/>
          <w:sz w:val="20"/>
          <w:szCs w:val="20"/>
        </w:rPr>
        <w:t>s</w:t>
      </w:r>
      <w:r w:rsidRPr="00500442">
        <w:rPr>
          <w:rFonts w:ascii="Verdana" w:hAnsi="Verdana" w:cs="Calibri"/>
          <w:b/>
          <w:color w:val="ED7D31"/>
          <w:sz w:val="20"/>
          <w:szCs w:val="20"/>
        </w:rPr>
        <w:t xml:space="preserve"> prothèse</w:t>
      </w:r>
      <w:r w:rsidR="00542E2F" w:rsidRPr="00500442">
        <w:rPr>
          <w:rFonts w:ascii="Verdana" w:hAnsi="Verdana" w:cs="Calibri"/>
          <w:b/>
          <w:color w:val="ED7D31"/>
          <w:sz w:val="20"/>
          <w:szCs w:val="20"/>
        </w:rPr>
        <w:t>s amovibles</w:t>
      </w:r>
    </w:p>
    <w:p w:rsidR="007C6E3F" w:rsidRPr="00F53B72" w:rsidRDefault="007C6E3F" w:rsidP="00984853">
      <w:pPr>
        <w:spacing w:after="0" w:line="240" w:lineRule="auto"/>
        <w:ind w:left="284"/>
        <w:rPr>
          <w:rFonts w:ascii="Verdana" w:hAnsi="Verdana" w:cs="Calibri"/>
          <w:b/>
          <w:sz w:val="10"/>
          <w:szCs w:val="20"/>
        </w:rPr>
      </w:pPr>
    </w:p>
    <w:p w:rsidR="00E75277" w:rsidRDefault="00984853" w:rsidP="00E75277">
      <w:pPr>
        <w:spacing w:after="0" w:line="240" w:lineRule="auto"/>
        <w:ind w:left="284"/>
        <w:rPr>
          <w:rFonts w:ascii="Verdana" w:hAnsi="Verdana" w:cs="Calibri"/>
          <w:sz w:val="20"/>
          <w:szCs w:val="20"/>
        </w:rPr>
      </w:pPr>
      <w:r w:rsidRPr="0025321B">
        <w:rPr>
          <w:rFonts w:ascii="Verdana" w:hAnsi="Verdana" w:cs="Calibri"/>
          <w:sz w:val="20"/>
          <w:szCs w:val="20"/>
        </w:rPr>
        <w:t>Au retrait de la prothèse : surveiller l’apparition de lésions des gencives ou des muqueuses, de caries des dents en contact avec la prothèse.</w:t>
      </w:r>
    </w:p>
    <w:p w:rsidR="00F53B72" w:rsidRPr="00F53B72" w:rsidRDefault="00F53B72" w:rsidP="00542E2F">
      <w:pPr>
        <w:spacing w:after="0" w:line="240" w:lineRule="auto"/>
        <w:rPr>
          <w:rFonts w:ascii="Verdana" w:hAnsi="Verdana" w:cs="Calibri"/>
          <w:sz w:val="10"/>
          <w:szCs w:val="20"/>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9"/>
        <w:gridCol w:w="5202"/>
      </w:tblGrid>
      <w:tr w:rsidR="00C5085C" w:rsidRPr="0025321B" w:rsidTr="00F53B72">
        <w:tc>
          <w:tcPr>
            <w:tcW w:w="10491" w:type="dxa"/>
            <w:gridSpan w:val="2"/>
            <w:shd w:val="clear" w:color="auto" w:fill="auto"/>
          </w:tcPr>
          <w:p w:rsidR="00C5085C" w:rsidRPr="0025321B" w:rsidRDefault="00C5085C" w:rsidP="005F3660">
            <w:pPr>
              <w:spacing w:before="60" w:after="0" w:line="240" w:lineRule="auto"/>
              <w:jc w:val="both"/>
              <w:rPr>
                <w:rFonts w:ascii="Verdana" w:hAnsi="Verdana" w:cs="Calibri"/>
                <w:b/>
                <w:sz w:val="20"/>
                <w:szCs w:val="20"/>
              </w:rPr>
            </w:pPr>
            <w:r w:rsidRPr="0025321B">
              <w:rPr>
                <w:rFonts w:ascii="Verdana" w:hAnsi="Verdana" w:cs="Calibri"/>
                <w:b/>
                <w:sz w:val="20"/>
                <w:szCs w:val="20"/>
              </w:rPr>
              <w:t>Fréquence :</w:t>
            </w:r>
          </w:p>
          <w:p w:rsidR="00C5085C" w:rsidRPr="005F3660" w:rsidRDefault="007C6E3F" w:rsidP="00500442">
            <w:pPr>
              <w:numPr>
                <w:ilvl w:val="1"/>
                <w:numId w:val="2"/>
              </w:numPr>
              <w:spacing w:after="60" w:line="240" w:lineRule="auto"/>
              <w:ind w:left="318" w:hanging="284"/>
              <w:jc w:val="both"/>
              <w:rPr>
                <w:rFonts w:ascii="Verdana" w:hAnsi="Verdana" w:cs="Calibri"/>
                <w:sz w:val="20"/>
                <w:szCs w:val="20"/>
              </w:rPr>
            </w:pPr>
            <w:r w:rsidRPr="005F3660">
              <w:rPr>
                <w:rFonts w:ascii="Verdana" w:hAnsi="Verdana" w:cs="Calibri"/>
                <w:sz w:val="20"/>
                <w:szCs w:val="20"/>
              </w:rPr>
              <w:t>Brossage</w:t>
            </w:r>
            <w:r w:rsidR="005F3660" w:rsidRPr="005F3660">
              <w:rPr>
                <w:rFonts w:ascii="Verdana" w:hAnsi="Verdana" w:cs="Calibri"/>
                <w:sz w:val="20"/>
                <w:szCs w:val="20"/>
              </w:rPr>
              <w:t xml:space="preserve"> quotidien</w:t>
            </w:r>
          </w:p>
        </w:tc>
      </w:tr>
      <w:tr w:rsidR="00C5085C" w:rsidRPr="0025321B" w:rsidTr="00F53B72">
        <w:tc>
          <w:tcPr>
            <w:tcW w:w="5289" w:type="dxa"/>
            <w:shd w:val="clear" w:color="auto" w:fill="auto"/>
          </w:tcPr>
          <w:p w:rsidR="00C5085C" w:rsidRPr="00F53B72" w:rsidRDefault="00F53B72" w:rsidP="005F3660">
            <w:pPr>
              <w:spacing w:before="60" w:after="60" w:line="240" w:lineRule="auto"/>
              <w:rPr>
                <w:rFonts w:ascii="Verdana" w:hAnsi="Verdana" w:cs="Calibri"/>
                <w:b/>
                <w:sz w:val="20"/>
                <w:szCs w:val="20"/>
              </w:rPr>
            </w:pPr>
            <w:r>
              <w:rPr>
                <w:rFonts w:ascii="Verdana" w:hAnsi="Verdana" w:cs="Calibri"/>
                <w:b/>
                <w:sz w:val="20"/>
                <w:szCs w:val="20"/>
              </w:rPr>
              <w:t>Matériels et produits :</w:t>
            </w:r>
          </w:p>
        </w:tc>
        <w:tc>
          <w:tcPr>
            <w:tcW w:w="5202" w:type="dxa"/>
            <w:shd w:val="clear" w:color="auto" w:fill="auto"/>
          </w:tcPr>
          <w:p w:rsidR="00C5085C" w:rsidRPr="0025321B" w:rsidRDefault="00C0578F" w:rsidP="005F3660">
            <w:pPr>
              <w:spacing w:before="60" w:after="60" w:line="240" w:lineRule="auto"/>
              <w:rPr>
                <w:rFonts w:ascii="Verdana" w:hAnsi="Verdana" w:cs="Calibri"/>
                <w:b/>
                <w:sz w:val="20"/>
                <w:szCs w:val="20"/>
              </w:rPr>
            </w:pPr>
            <w:r w:rsidRPr="0025321B">
              <w:rPr>
                <w:rFonts w:ascii="Verdana" w:hAnsi="Verdana" w:cs="Calibri"/>
                <w:b/>
                <w:sz w:val="20"/>
                <w:szCs w:val="20"/>
              </w:rPr>
              <w:t>Méthode du brossage au quotidien :</w:t>
            </w:r>
          </w:p>
        </w:tc>
      </w:tr>
      <w:tr w:rsidR="00C5085C" w:rsidRPr="0025321B" w:rsidTr="00F53B72">
        <w:tc>
          <w:tcPr>
            <w:tcW w:w="5289" w:type="dxa"/>
            <w:shd w:val="clear" w:color="auto" w:fill="auto"/>
          </w:tcPr>
          <w:p w:rsidR="00D55ABB" w:rsidRPr="0025321B" w:rsidRDefault="00015AA3" w:rsidP="00500442">
            <w:pPr>
              <w:numPr>
                <w:ilvl w:val="1"/>
                <w:numId w:val="2"/>
              </w:numPr>
              <w:spacing w:after="60" w:line="240" w:lineRule="auto"/>
              <w:ind w:left="318" w:hanging="284"/>
              <w:jc w:val="both"/>
              <w:rPr>
                <w:rFonts w:ascii="Verdana" w:hAnsi="Verdana" w:cs="Calibri"/>
                <w:sz w:val="20"/>
                <w:szCs w:val="20"/>
              </w:rPr>
            </w:pPr>
            <w:r w:rsidRPr="0025321B">
              <w:rPr>
                <w:rFonts w:ascii="Verdana" w:hAnsi="Verdana" w:cs="Calibri"/>
                <w:sz w:val="20"/>
                <w:szCs w:val="20"/>
              </w:rPr>
              <w:t>Brosse</w:t>
            </w:r>
            <w:r w:rsidR="00C0578F" w:rsidRPr="0025321B">
              <w:rPr>
                <w:rFonts w:ascii="Verdana" w:hAnsi="Verdana" w:cs="Calibri"/>
                <w:sz w:val="20"/>
                <w:szCs w:val="20"/>
              </w:rPr>
              <w:t xml:space="preserve"> à prothèse (à défaut brosse à </w:t>
            </w:r>
            <w:r w:rsidR="00930282" w:rsidRPr="0025321B">
              <w:rPr>
                <w:rFonts w:ascii="Verdana" w:hAnsi="Verdana" w:cs="Calibri"/>
                <w:sz w:val="20"/>
                <w:szCs w:val="20"/>
              </w:rPr>
              <w:t>dents</w:t>
            </w:r>
            <w:r w:rsidR="009734D4" w:rsidRPr="0025321B">
              <w:rPr>
                <w:rFonts w:ascii="Verdana" w:hAnsi="Verdana" w:cs="Calibri"/>
                <w:sz w:val="20"/>
                <w:szCs w:val="20"/>
              </w:rPr>
              <w:t xml:space="preserve"> destinée à cet usage</w:t>
            </w:r>
            <w:r w:rsidR="00D55ABB" w:rsidRPr="0025321B">
              <w:rPr>
                <w:rFonts w:ascii="Verdana" w:hAnsi="Verdana" w:cs="Calibri"/>
                <w:sz w:val="20"/>
                <w:szCs w:val="20"/>
              </w:rPr>
              <w:t>)</w:t>
            </w:r>
          </w:p>
          <w:p w:rsidR="00D55ABB" w:rsidRPr="006B422B" w:rsidRDefault="00D55ABB" w:rsidP="00F303EA">
            <w:pPr>
              <w:numPr>
                <w:ilvl w:val="1"/>
                <w:numId w:val="2"/>
              </w:numPr>
              <w:spacing w:after="0" w:line="240" w:lineRule="auto"/>
              <w:ind w:left="319" w:hanging="284"/>
              <w:jc w:val="both"/>
              <w:rPr>
                <w:rFonts w:ascii="Verdana" w:hAnsi="Verdana" w:cs="Calibri"/>
                <w:sz w:val="20"/>
                <w:szCs w:val="20"/>
              </w:rPr>
            </w:pPr>
            <w:r w:rsidRPr="006B422B">
              <w:rPr>
                <w:rFonts w:ascii="Verdana" w:hAnsi="Verdana" w:cs="Calibri"/>
                <w:sz w:val="20"/>
                <w:szCs w:val="20"/>
              </w:rPr>
              <w:t>S</w:t>
            </w:r>
            <w:r w:rsidR="00C0578F" w:rsidRPr="006B422B">
              <w:rPr>
                <w:rFonts w:ascii="Verdana" w:hAnsi="Verdana" w:cs="Calibri"/>
                <w:sz w:val="20"/>
                <w:szCs w:val="20"/>
              </w:rPr>
              <w:t>avon</w:t>
            </w:r>
            <w:r w:rsidR="00930282" w:rsidRPr="006B422B">
              <w:rPr>
                <w:rFonts w:ascii="Verdana" w:hAnsi="Verdana" w:cs="Calibri"/>
                <w:sz w:val="20"/>
                <w:szCs w:val="20"/>
              </w:rPr>
              <w:t xml:space="preserve"> </w:t>
            </w:r>
            <w:r w:rsidR="00F303EA" w:rsidRPr="006B422B">
              <w:rPr>
                <w:rFonts w:ascii="Verdana" w:hAnsi="Verdana" w:cs="Calibri"/>
                <w:sz w:val="20"/>
                <w:szCs w:val="20"/>
              </w:rPr>
              <w:t>doux ou savon de Marseille neutre liquide</w:t>
            </w:r>
          </w:p>
          <w:p w:rsidR="00C0578F" w:rsidRPr="006B422B" w:rsidRDefault="00D55ABB" w:rsidP="00500442">
            <w:pPr>
              <w:numPr>
                <w:ilvl w:val="1"/>
                <w:numId w:val="2"/>
              </w:numPr>
              <w:spacing w:after="0" w:line="240" w:lineRule="auto"/>
              <w:ind w:left="319" w:hanging="284"/>
              <w:jc w:val="both"/>
              <w:rPr>
                <w:rFonts w:ascii="Verdana" w:hAnsi="Verdana" w:cs="Calibri"/>
                <w:sz w:val="20"/>
                <w:szCs w:val="20"/>
              </w:rPr>
            </w:pPr>
            <w:r w:rsidRPr="006B422B">
              <w:rPr>
                <w:rFonts w:ascii="Verdana" w:hAnsi="Verdana" w:cs="Calibri"/>
                <w:sz w:val="20"/>
                <w:szCs w:val="20"/>
              </w:rPr>
              <w:t>Compresses si nécessaire</w:t>
            </w:r>
          </w:p>
          <w:p w:rsidR="00516F84" w:rsidRPr="0025321B" w:rsidRDefault="00F14232" w:rsidP="00516F84">
            <w:pPr>
              <w:spacing w:after="0" w:line="240" w:lineRule="auto"/>
              <w:ind w:left="360"/>
              <w:rPr>
                <w:rFonts w:ascii="Verdana" w:hAnsi="Verdana" w:cs="Calibri"/>
                <w:sz w:val="20"/>
                <w:szCs w:val="20"/>
              </w:rPr>
            </w:pPr>
            <w:r w:rsidRPr="0025321B">
              <w:rPr>
                <w:rFonts w:ascii="Verdana" w:hAnsi="Verdana" w:cs="Calibri"/>
                <w:noProof/>
                <w:sz w:val="20"/>
                <w:szCs w:val="20"/>
                <w:lang w:eastAsia="fr-FR"/>
              </w:rPr>
              <w:drawing>
                <wp:inline distT="0" distB="0" distL="0" distR="0" wp14:editId="16365DDC">
                  <wp:extent cx="1638300" cy="10477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1047750"/>
                          </a:xfrm>
                          <a:prstGeom prst="rect">
                            <a:avLst/>
                          </a:prstGeom>
                          <a:noFill/>
                          <a:ln>
                            <a:noFill/>
                          </a:ln>
                        </pic:spPr>
                      </pic:pic>
                    </a:graphicData>
                  </a:graphic>
                </wp:inline>
              </w:drawing>
            </w:r>
          </w:p>
          <w:p w:rsidR="00C0578F" w:rsidRPr="0025321B" w:rsidRDefault="00015AA3" w:rsidP="00500442">
            <w:pPr>
              <w:numPr>
                <w:ilvl w:val="1"/>
                <w:numId w:val="2"/>
              </w:numPr>
              <w:spacing w:after="0" w:line="240" w:lineRule="auto"/>
              <w:ind w:left="319" w:hanging="284"/>
              <w:jc w:val="both"/>
              <w:rPr>
                <w:rFonts w:ascii="Verdana" w:hAnsi="Verdana" w:cs="Calibri"/>
                <w:sz w:val="20"/>
                <w:szCs w:val="20"/>
              </w:rPr>
            </w:pPr>
            <w:r w:rsidRPr="0025321B">
              <w:rPr>
                <w:rFonts w:ascii="Verdana" w:hAnsi="Verdana" w:cs="Calibri"/>
                <w:sz w:val="20"/>
                <w:szCs w:val="20"/>
              </w:rPr>
              <w:t>Boîtier</w:t>
            </w:r>
            <w:r w:rsidR="00C0578F" w:rsidRPr="0025321B">
              <w:rPr>
                <w:rFonts w:ascii="Verdana" w:hAnsi="Verdana" w:cs="Calibri"/>
                <w:sz w:val="20"/>
                <w:szCs w:val="20"/>
              </w:rPr>
              <w:t xml:space="preserve"> individuel pour prothèse</w:t>
            </w:r>
          </w:p>
          <w:p w:rsidR="00C0578F" w:rsidRPr="0025321B" w:rsidRDefault="00015AA3" w:rsidP="00500442">
            <w:pPr>
              <w:numPr>
                <w:ilvl w:val="1"/>
                <w:numId w:val="2"/>
              </w:numPr>
              <w:spacing w:after="0" w:line="240" w:lineRule="auto"/>
              <w:ind w:left="319" w:hanging="284"/>
              <w:jc w:val="both"/>
              <w:rPr>
                <w:rFonts w:ascii="Verdana" w:hAnsi="Verdana" w:cs="Calibri"/>
                <w:sz w:val="20"/>
                <w:szCs w:val="20"/>
              </w:rPr>
            </w:pPr>
            <w:r w:rsidRPr="0025321B">
              <w:rPr>
                <w:rFonts w:ascii="Verdana" w:hAnsi="Verdana" w:cs="Calibri"/>
                <w:sz w:val="20"/>
                <w:szCs w:val="20"/>
              </w:rPr>
              <w:t>Récipient</w:t>
            </w:r>
            <w:r w:rsidR="00C0578F" w:rsidRPr="0025321B">
              <w:rPr>
                <w:rFonts w:ascii="Verdana" w:hAnsi="Verdana" w:cs="Calibri"/>
                <w:sz w:val="20"/>
                <w:szCs w:val="20"/>
              </w:rPr>
              <w:t xml:space="preserve"> d’eau pour nettoyer la prothèse au-dessus et ainsi éviter de fracturer la prothèse en cas de chute</w:t>
            </w:r>
            <w:r w:rsidR="00073D7E" w:rsidRPr="0025321B">
              <w:rPr>
                <w:rFonts w:ascii="Verdana" w:hAnsi="Verdana" w:cs="Calibri"/>
                <w:sz w:val="20"/>
                <w:szCs w:val="20"/>
              </w:rPr>
              <w:t xml:space="preserve"> et éviter une contamination de la prothèse par effet splas</w:t>
            </w:r>
            <w:r w:rsidR="00C43B89" w:rsidRPr="0025321B">
              <w:rPr>
                <w:rFonts w:ascii="Verdana" w:hAnsi="Verdana" w:cs="Calibri"/>
                <w:sz w:val="20"/>
                <w:szCs w:val="20"/>
              </w:rPr>
              <w:t>h (via le siphon)</w:t>
            </w:r>
            <w:r w:rsidR="00C0578F" w:rsidRPr="0025321B">
              <w:rPr>
                <w:rFonts w:ascii="Verdana" w:hAnsi="Verdana" w:cs="Calibri"/>
                <w:sz w:val="20"/>
                <w:szCs w:val="20"/>
              </w:rPr>
              <w:t xml:space="preserve"> </w:t>
            </w:r>
            <w:r w:rsidR="00C0578F" w:rsidRPr="0025321B">
              <w:rPr>
                <w:rFonts w:ascii="Verdana" w:hAnsi="Verdana" w:cs="Calibri"/>
                <w:sz w:val="20"/>
                <w:szCs w:val="20"/>
              </w:rPr>
              <w:tab/>
            </w:r>
          </w:p>
          <w:p w:rsidR="00C5085C" w:rsidRPr="0025321B" w:rsidRDefault="00C5085C" w:rsidP="005F3660">
            <w:pPr>
              <w:spacing w:after="0" w:line="240" w:lineRule="auto"/>
              <w:ind w:left="35"/>
              <w:jc w:val="both"/>
              <w:rPr>
                <w:rFonts w:ascii="Verdana" w:hAnsi="Verdana" w:cs="Calibri"/>
                <w:sz w:val="20"/>
                <w:szCs w:val="20"/>
              </w:rPr>
            </w:pPr>
          </w:p>
        </w:tc>
        <w:tc>
          <w:tcPr>
            <w:tcW w:w="5202" w:type="dxa"/>
            <w:shd w:val="clear" w:color="auto" w:fill="auto"/>
          </w:tcPr>
          <w:p w:rsidR="00C0578F" w:rsidRPr="0025321B" w:rsidRDefault="00015AA3" w:rsidP="00500442">
            <w:pPr>
              <w:numPr>
                <w:ilvl w:val="1"/>
                <w:numId w:val="2"/>
              </w:numPr>
              <w:spacing w:before="60" w:after="0" w:line="240" w:lineRule="auto"/>
              <w:ind w:left="318" w:hanging="284"/>
              <w:jc w:val="both"/>
              <w:rPr>
                <w:rFonts w:ascii="Verdana" w:hAnsi="Verdana" w:cs="Calibri"/>
                <w:sz w:val="20"/>
                <w:szCs w:val="20"/>
              </w:rPr>
            </w:pPr>
            <w:r w:rsidRPr="0025321B">
              <w:rPr>
                <w:rFonts w:ascii="Verdana" w:hAnsi="Verdana" w:cs="Calibri"/>
                <w:sz w:val="20"/>
                <w:szCs w:val="20"/>
              </w:rPr>
              <w:t>Réaliser</w:t>
            </w:r>
            <w:r w:rsidR="00C0578F" w:rsidRPr="0025321B">
              <w:rPr>
                <w:rFonts w:ascii="Verdana" w:hAnsi="Verdana" w:cs="Calibri"/>
                <w:sz w:val="20"/>
                <w:szCs w:val="20"/>
              </w:rPr>
              <w:t xml:space="preserve"> une hygiène des mains par friction avec un PHA </w:t>
            </w:r>
          </w:p>
          <w:p w:rsidR="00C0578F" w:rsidRPr="0025321B" w:rsidRDefault="00015AA3" w:rsidP="00500442">
            <w:pPr>
              <w:numPr>
                <w:ilvl w:val="1"/>
                <w:numId w:val="2"/>
              </w:numPr>
              <w:spacing w:after="0" w:line="240" w:lineRule="auto"/>
              <w:ind w:left="319" w:hanging="284"/>
              <w:jc w:val="both"/>
              <w:rPr>
                <w:rFonts w:ascii="Verdana" w:hAnsi="Verdana" w:cs="Calibri"/>
                <w:sz w:val="20"/>
                <w:szCs w:val="20"/>
              </w:rPr>
            </w:pPr>
            <w:r w:rsidRPr="0025321B">
              <w:rPr>
                <w:rFonts w:ascii="Verdana" w:hAnsi="Verdana" w:cs="Calibri"/>
                <w:sz w:val="20"/>
                <w:szCs w:val="20"/>
              </w:rPr>
              <w:t>Mettre</w:t>
            </w:r>
            <w:r w:rsidR="00C0578F" w:rsidRPr="0025321B">
              <w:rPr>
                <w:rFonts w:ascii="Verdana" w:hAnsi="Verdana" w:cs="Calibri"/>
                <w:sz w:val="20"/>
                <w:szCs w:val="20"/>
              </w:rPr>
              <w:t xml:space="preserve"> des gants à usage unique </w:t>
            </w:r>
          </w:p>
          <w:p w:rsidR="00C0578F" w:rsidRPr="0025321B" w:rsidRDefault="00015AA3" w:rsidP="00500442">
            <w:pPr>
              <w:numPr>
                <w:ilvl w:val="1"/>
                <w:numId w:val="2"/>
              </w:numPr>
              <w:spacing w:after="0" w:line="240" w:lineRule="auto"/>
              <w:ind w:left="319" w:hanging="284"/>
              <w:jc w:val="both"/>
              <w:rPr>
                <w:rFonts w:ascii="Verdana" w:hAnsi="Verdana" w:cs="Calibri"/>
                <w:sz w:val="20"/>
                <w:szCs w:val="20"/>
              </w:rPr>
            </w:pPr>
            <w:r w:rsidRPr="0025321B">
              <w:rPr>
                <w:rFonts w:ascii="Verdana" w:hAnsi="Verdana" w:cs="Calibri"/>
                <w:sz w:val="20"/>
                <w:szCs w:val="20"/>
              </w:rPr>
              <w:t>Éliminer</w:t>
            </w:r>
            <w:r w:rsidR="00C0578F" w:rsidRPr="0025321B">
              <w:rPr>
                <w:rFonts w:ascii="Verdana" w:hAnsi="Verdana" w:cs="Calibri"/>
                <w:sz w:val="20"/>
                <w:szCs w:val="20"/>
              </w:rPr>
              <w:t xml:space="preserve"> les résidus </w:t>
            </w:r>
            <w:r w:rsidR="00D55ABB" w:rsidRPr="0025321B">
              <w:rPr>
                <w:rFonts w:ascii="Verdana" w:hAnsi="Verdana" w:cs="Calibri"/>
                <w:sz w:val="20"/>
                <w:szCs w:val="20"/>
              </w:rPr>
              <w:t xml:space="preserve">de crème </w:t>
            </w:r>
            <w:r w:rsidR="00C0578F" w:rsidRPr="0025321B">
              <w:rPr>
                <w:rFonts w:ascii="Verdana" w:hAnsi="Verdana" w:cs="Calibri"/>
                <w:sz w:val="20"/>
                <w:szCs w:val="20"/>
              </w:rPr>
              <w:t>adhési</w:t>
            </w:r>
            <w:r w:rsidR="00D55ABB" w:rsidRPr="0025321B">
              <w:rPr>
                <w:rFonts w:ascii="Verdana" w:hAnsi="Verdana" w:cs="Calibri"/>
                <w:sz w:val="20"/>
                <w:szCs w:val="20"/>
              </w:rPr>
              <w:t>ve</w:t>
            </w:r>
            <w:r w:rsidR="00C0578F" w:rsidRPr="0025321B">
              <w:rPr>
                <w:rFonts w:ascii="Verdana" w:hAnsi="Verdana" w:cs="Calibri"/>
                <w:sz w:val="20"/>
                <w:szCs w:val="20"/>
              </w:rPr>
              <w:t xml:space="preserve"> éventuels à l’aide d’une compresse</w:t>
            </w:r>
            <w:r w:rsidR="007C01D7" w:rsidRPr="0025321B">
              <w:rPr>
                <w:rFonts w:ascii="Verdana" w:hAnsi="Verdana" w:cs="Calibri"/>
                <w:sz w:val="20"/>
                <w:szCs w:val="20"/>
              </w:rPr>
              <w:t xml:space="preserve"> ou d’un trempage dans de l’eau tiède à chaude</w:t>
            </w:r>
          </w:p>
          <w:p w:rsidR="00C0578F" w:rsidRPr="0025321B" w:rsidRDefault="00015AA3" w:rsidP="00500442">
            <w:pPr>
              <w:numPr>
                <w:ilvl w:val="1"/>
                <w:numId w:val="2"/>
              </w:numPr>
              <w:spacing w:after="0" w:line="240" w:lineRule="auto"/>
              <w:ind w:left="319" w:hanging="284"/>
              <w:jc w:val="both"/>
              <w:rPr>
                <w:rFonts w:ascii="Verdana" w:hAnsi="Verdana" w:cs="Calibri"/>
                <w:sz w:val="20"/>
                <w:szCs w:val="20"/>
              </w:rPr>
            </w:pPr>
            <w:r w:rsidRPr="0025321B">
              <w:rPr>
                <w:rFonts w:ascii="Verdana" w:hAnsi="Verdana" w:cs="Calibri"/>
                <w:sz w:val="20"/>
                <w:szCs w:val="20"/>
              </w:rPr>
              <w:t>Brosser</w:t>
            </w:r>
            <w:r w:rsidR="00C0578F" w:rsidRPr="0025321B">
              <w:rPr>
                <w:rFonts w:ascii="Verdana" w:hAnsi="Verdana" w:cs="Calibri"/>
                <w:sz w:val="20"/>
                <w:szCs w:val="20"/>
              </w:rPr>
              <w:t xml:space="preserve"> la prothèse sur toutes ses faces</w:t>
            </w:r>
            <w:r w:rsidR="007C01D7" w:rsidRPr="0025321B">
              <w:rPr>
                <w:rFonts w:ascii="Verdana" w:hAnsi="Verdana" w:cs="Calibri"/>
                <w:sz w:val="20"/>
                <w:szCs w:val="20"/>
              </w:rPr>
              <w:t xml:space="preserve"> (dents + base)</w:t>
            </w:r>
          </w:p>
          <w:p w:rsidR="00C0578F" w:rsidRPr="0025321B" w:rsidRDefault="00015AA3" w:rsidP="00500442">
            <w:pPr>
              <w:numPr>
                <w:ilvl w:val="1"/>
                <w:numId w:val="2"/>
              </w:numPr>
              <w:spacing w:after="0" w:line="240" w:lineRule="auto"/>
              <w:ind w:left="319" w:hanging="284"/>
              <w:jc w:val="both"/>
              <w:rPr>
                <w:rFonts w:ascii="Verdana" w:hAnsi="Verdana" w:cs="Calibri"/>
                <w:sz w:val="20"/>
                <w:szCs w:val="20"/>
              </w:rPr>
            </w:pPr>
            <w:r w:rsidRPr="0025321B">
              <w:rPr>
                <w:rFonts w:ascii="Verdana" w:hAnsi="Verdana" w:cs="Calibri"/>
                <w:sz w:val="20"/>
                <w:szCs w:val="20"/>
              </w:rPr>
              <w:t>Rincer</w:t>
            </w:r>
            <w:r w:rsidR="00C0578F" w:rsidRPr="0025321B">
              <w:rPr>
                <w:rFonts w:ascii="Verdana" w:hAnsi="Verdana" w:cs="Calibri"/>
                <w:sz w:val="20"/>
                <w:szCs w:val="20"/>
              </w:rPr>
              <w:t xml:space="preserve"> à l’eau du r</w:t>
            </w:r>
            <w:r w:rsidR="00733A9A">
              <w:rPr>
                <w:rFonts w:ascii="Verdana" w:hAnsi="Verdana" w:cs="Calibri"/>
                <w:sz w:val="20"/>
                <w:szCs w:val="20"/>
              </w:rPr>
              <w:t>éseau et contrôler la prothèse</w:t>
            </w:r>
          </w:p>
          <w:p w:rsidR="00C0578F" w:rsidRPr="0025321B" w:rsidRDefault="00C0578F" w:rsidP="00DA0ED3">
            <w:pPr>
              <w:spacing w:after="0" w:line="240" w:lineRule="auto"/>
              <w:rPr>
                <w:rFonts w:ascii="Verdana" w:hAnsi="Verdana" w:cs="Calibri"/>
                <w:i/>
                <w:sz w:val="20"/>
                <w:szCs w:val="20"/>
              </w:rPr>
            </w:pPr>
          </w:p>
          <w:p w:rsidR="00C0578F" w:rsidRPr="00572646" w:rsidRDefault="00C0578F" w:rsidP="00DA0ED3">
            <w:pPr>
              <w:spacing w:after="0" w:line="240" w:lineRule="auto"/>
              <w:rPr>
                <w:rFonts w:ascii="Verdana" w:hAnsi="Verdana" w:cs="Calibri"/>
                <w:i/>
                <w:sz w:val="20"/>
                <w:szCs w:val="20"/>
              </w:rPr>
            </w:pPr>
            <w:r w:rsidRPr="0025321B">
              <w:rPr>
                <w:rFonts w:ascii="Verdana" w:hAnsi="Verdana" w:cs="Calibri"/>
                <w:i/>
                <w:sz w:val="20"/>
                <w:szCs w:val="20"/>
              </w:rPr>
              <w:t>N</w:t>
            </w:r>
            <w:r w:rsidR="00572646">
              <w:rPr>
                <w:rFonts w:ascii="Verdana" w:hAnsi="Verdana" w:cs="Calibri"/>
                <w:i/>
                <w:sz w:val="20"/>
                <w:szCs w:val="20"/>
              </w:rPr>
              <w:t>.</w:t>
            </w:r>
            <w:r w:rsidRPr="0025321B">
              <w:rPr>
                <w:rFonts w:ascii="Verdana" w:hAnsi="Verdana" w:cs="Calibri"/>
                <w:i/>
                <w:sz w:val="20"/>
                <w:szCs w:val="20"/>
              </w:rPr>
              <w:t>B</w:t>
            </w:r>
            <w:r w:rsidR="00572646">
              <w:rPr>
                <w:rFonts w:ascii="Verdana" w:hAnsi="Verdana" w:cs="Calibri"/>
                <w:i/>
                <w:sz w:val="20"/>
                <w:szCs w:val="20"/>
              </w:rPr>
              <w:t>.</w:t>
            </w:r>
            <w:r w:rsidRPr="0025321B">
              <w:rPr>
                <w:rFonts w:ascii="Verdana" w:hAnsi="Verdana" w:cs="Calibri"/>
                <w:i/>
                <w:sz w:val="20"/>
                <w:szCs w:val="20"/>
              </w:rPr>
              <w:t xml:space="preserve"> : </w:t>
            </w:r>
            <w:r w:rsidRPr="00572646">
              <w:rPr>
                <w:rFonts w:ascii="Verdana" w:hAnsi="Verdana" w:cs="Calibri"/>
                <w:i/>
                <w:sz w:val="20"/>
                <w:szCs w:val="20"/>
              </w:rPr>
              <w:t>selon le cas, replacer la prothèse en bouche si besoin avec une petite quantité de poudre ou crème adhésive ou la conserver dans le coffret non fermé et sans liquide ap</w:t>
            </w:r>
            <w:r w:rsidR="00733A9A">
              <w:rPr>
                <w:rFonts w:ascii="Verdana" w:hAnsi="Verdana" w:cs="Calibri"/>
                <w:i/>
                <w:sz w:val="20"/>
                <w:szCs w:val="20"/>
              </w:rPr>
              <w:t>rès séchage avec une compresse</w:t>
            </w:r>
          </w:p>
          <w:p w:rsidR="00C0578F" w:rsidRPr="0025321B" w:rsidRDefault="00C0578F" w:rsidP="00DA0ED3">
            <w:pPr>
              <w:spacing w:after="0" w:line="240" w:lineRule="auto"/>
              <w:rPr>
                <w:rFonts w:ascii="Verdana" w:hAnsi="Verdana" w:cs="Calibri"/>
                <w:sz w:val="20"/>
                <w:szCs w:val="20"/>
              </w:rPr>
            </w:pPr>
          </w:p>
          <w:p w:rsidR="00C0578F" w:rsidRPr="00572646" w:rsidRDefault="00C0578F" w:rsidP="00DA0ED3">
            <w:pPr>
              <w:spacing w:after="0" w:line="240" w:lineRule="auto"/>
              <w:ind w:left="568" w:hanging="284"/>
              <w:rPr>
                <w:rFonts w:ascii="Verdana" w:hAnsi="Verdana" w:cs="Calibri"/>
                <w:sz w:val="20"/>
                <w:szCs w:val="20"/>
              </w:rPr>
            </w:pPr>
            <w:r w:rsidRPr="00572646">
              <w:rPr>
                <w:rFonts w:ascii="Verdana" w:hAnsi="Verdana" w:cs="Calibri"/>
                <w:sz w:val="20"/>
                <w:szCs w:val="20"/>
              </w:rPr>
              <w:t xml:space="preserve">A la fin du soin : </w:t>
            </w:r>
          </w:p>
          <w:p w:rsidR="00C0578F" w:rsidRPr="0025321B" w:rsidRDefault="00015AA3" w:rsidP="00500442">
            <w:pPr>
              <w:numPr>
                <w:ilvl w:val="1"/>
                <w:numId w:val="2"/>
              </w:numPr>
              <w:spacing w:after="0" w:line="240" w:lineRule="auto"/>
              <w:ind w:left="319" w:hanging="284"/>
              <w:jc w:val="both"/>
              <w:rPr>
                <w:rFonts w:ascii="Verdana" w:hAnsi="Verdana" w:cs="Calibri"/>
                <w:sz w:val="20"/>
                <w:szCs w:val="20"/>
              </w:rPr>
            </w:pPr>
            <w:r w:rsidRPr="0025321B">
              <w:rPr>
                <w:rFonts w:ascii="Verdana" w:hAnsi="Verdana" w:cs="Calibri"/>
                <w:sz w:val="20"/>
                <w:szCs w:val="20"/>
              </w:rPr>
              <w:t>Rincer</w:t>
            </w:r>
            <w:r w:rsidR="00C0578F" w:rsidRPr="0025321B">
              <w:rPr>
                <w:rFonts w:ascii="Verdana" w:hAnsi="Verdana" w:cs="Calibri"/>
                <w:sz w:val="20"/>
                <w:szCs w:val="20"/>
              </w:rPr>
              <w:t xml:space="preserve"> brosse à prothèse et récipient à l’eau du réseau</w:t>
            </w:r>
          </w:p>
          <w:p w:rsidR="00C0578F" w:rsidRPr="0025321B" w:rsidRDefault="00015AA3" w:rsidP="00500442">
            <w:pPr>
              <w:numPr>
                <w:ilvl w:val="1"/>
                <w:numId w:val="2"/>
              </w:numPr>
              <w:spacing w:after="0" w:line="240" w:lineRule="auto"/>
              <w:ind w:left="319" w:hanging="284"/>
              <w:jc w:val="both"/>
              <w:rPr>
                <w:rFonts w:ascii="Verdana" w:hAnsi="Verdana" w:cs="Calibri"/>
                <w:sz w:val="20"/>
                <w:szCs w:val="20"/>
              </w:rPr>
            </w:pPr>
            <w:r w:rsidRPr="0025321B">
              <w:rPr>
                <w:rFonts w:ascii="Verdana" w:hAnsi="Verdana" w:cs="Calibri"/>
                <w:sz w:val="20"/>
                <w:szCs w:val="20"/>
              </w:rPr>
              <w:t>Nettoyer</w:t>
            </w:r>
            <w:r w:rsidR="00C0578F" w:rsidRPr="0025321B">
              <w:rPr>
                <w:rFonts w:ascii="Verdana" w:hAnsi="Verdana" w:cs="Calibri"/>
                <w:sz w:val="20"/>
                <w:szCs w:val="20"/>
              </w:rPr>
              <w:t xml:space="preserve"> le matériel utilisé avec un détergent agréé contact alimentaire</w:t>
            </w:r>
          </w:p>
          <w:p w:rsidR="00C5085C" w:rsidRPr="00572646" w:rsidRDefault="00015AA3" w:rsidP="00500442">
            <w:pPr>
              <w:numPr>
                <w:ilvl w:val="1"/>
                <w:numId w:val="2"/>
              </w:numPr>
              <w:spacing w:after="60" w:line="240" w:lineRule="auto"/>
              <w:ind w:left="318" w:hanging="284"/>
              <w:jc w:val="both"/>
              <w:rPr>
                <w:rFonts w:ascii="Verdana" w:hAnsi="Verdana" w:cs="Calibri"/>
                <w:sz w:val="20"/>
                <w:szCs w:val="20"/>
              </w:rPr>
            </w:pPr>
            <w:r w:rsidRPr="0025321B">
              <w:rPr>
                <w:rFonts w:ascii="Verdana" w:hAnsi="Verdana" w:cs="Calibri"/>
                <w:sz w:val="20"/>
                <w:szCs w:val="20"/>
              </w:rPr>
              <w:t>Réaliser</w:t>
            </w:r>
            <w:r w:rsidR="00C0578F" w:rsidRPr="0025321B">
              <w:rPr>
                <w:rFonts w:ascii="Verdana" w:hAnsi="Verdana" w:cs="Calibri"/>
                <w:sz w:val="20"/>
                <w:szCs w:val="20"/>
              </w:rPr>
              <w:t xml:space="preserve"> une hygiène des mains les mains avec le PHA immédiate</w:t>
            </w:r>
            <w:r w:rsidR="00733A9A">
              <w:rPr>
                <w:rFonts w:ascii="Verdana" w:hAnsi="Verdana" w:cs="Calibri"/>
                <w:sz w:val="20"/>
                <w:szCs w:val="20"/>
              </w:rPr>
              <w:t>ment après le retrait des gants</w:t>
            </w:r>
            <w:r w:rsidR="00C0578F" w:rsidRPr="0025321B">
              <w:rPr>
                <w:rFonts w:ascii="Verdana" w:hAnsi="Verdana" w:cs="Calibri"/>
                <w:sz w:val="20"/>
                <w:szCs w:val="20"/>
              </w:rPr>
              <w:t xml:space="preserve"> </w:t>
            </w:r>
          </w:p>
        </w:tc>
      </w:tr>
    </w:tbl>
    <w:p w:rsidR="00F53B72" w:rsidRPr="001A0A4A" w:rsidRDefault="00F53B72" w:rsidP="00E435E6">
      <w:pPr>
        <w:spacing w:after="0" w:line="240" w:lineRule="auto"/>
        <w:rPr>
          <w:rFonts w:ascii="Verdana" w:hAnsi="Verdana" w:cs="Calibri"/>
          <w:b/>
          <w:sz w:val="16"/>
          <w:szCs w:val="20"/>
        </w:rPr>
      </w:pPr>
    </w:p>
    <w:p w:rsidR="00C317E8" w:rsidRDefault="00C317E8" w:rsidP="00572646">
      <w:pPr>
        <w:spacing w:after="0" w:line="240" w:lineRule="auto"/>
        <w:ind w:left="568" w:hanging="284"/>
        <w:jc w:val="both"/>
        <w:rPr>
          <w:rFonts w:ascii="Verdana" w:hAnsi="Verdana" w:cs="Calibri"/>
          <w:b/>
          <w:sz w:val="20"/>
          <w:szCs w:val="20"/>
        </w:rPr>
      </w:pPr>
    </w:p>
    <w:p w:rsidR="00733A9A" w:rsidRDefault="00733A9A" w:rsidP="00E75277">
      <w:pPr>
        <w:spacing w:after="0" w:line="240" w:lineRule="auto"/>
        <w:jc w:val="both"/>
        <w:rPr>
          <w:rFonts w:ascii="Verdana" w:hAnsi="Verdana" w:cs="Calibri"/>
          <w:b/>
          <w:sz w:val="20"/>
          <w:szCs w:val="20"/>
        </w:rPr>
      </w:pPr>
    </w:p>
    <w:p w:rsidR="00C317E8" w:rsidRDefault="00C317E8" w:rsidP="00572646">
      <w:pPr>
        <w:spacing w:after="0" w:line="240" w:lineRule="auto"/>
        <w:ind w:left="568" w:hanging="284"/>
        <w:jc w:val="both"/>
        <w:rPr>
          <w:rFonts w:ascii="Verdana" w:hAnsi="Verdana" w:cs="Calibri"/>
          <w:b/>
          <w:sz w:val="20"/>
          <w:szCs w:val="20"/>
        </w:rPr>
      </w:pPr>
    </w:p>
    <w:p w:rsidR="00E435E6" w:rsidRPr="0025321B" w:rsidRDefault="008E2C91" w:rsidP="00572646">
      <w:pPr>
        <w:spacing w:after="0" w:line="240" w:lineRule="auto"/>
        <w:ind w:left="568" w:hanging="284"/>
        <w:jc w:val="both"/>
        <w:rPr>
          <w:rFonts w:ascii="Verdana" w:hAnsi="Verdana" w:cs="Calibri"/>
          <w:b/>
          <w:sz w:val="20"/>
          <w:szCs w:val="20"/>
        </w:rPr>
      </w:pPr>
      <w:r w:rsidRPr="0025321B">
        <w:rPr>
          <w:rFonts w:ascii="Verdana" w:hAnsi="Verdana" w:cs="Calibri"/>
          <w:b/>
          <w:sz w:val="20"/>
          <w:szCs w:val="20"/>
        </w:rPr>
        <w:t>Si nécessaire en complément du brossage</w:t>
      </w:r>
      <w:r w:rsidR="00323EBD" w:rsidRPr="0025321B">
        <w:rPr>
          <w:rFonts w:ascii="Verdana" w:hAnsi="Verdana" w:cs="Calibri"/>
          <w:b/>
          <w:sz w:val="20"/>
          <w:szCs w:val="20"/>
        </w:rPr>
        <w:t> : t</w:t>
      </w:r>
      <w:r w:rsidRPr="0025321B">
        <w:rPr>
          <w:rFonts w:ascii="Verdana" w:hAnsi="Verdana" w:cs="Calibri"/>
          <w:b/>
          <w:sz w:val="20"/>
          <w:szCs w:val="20"/>
        </w:rPr>
        <w:t>rempage de</w:t>
      </w:r>
      <w:r w:rsidR="0067172E" w:rsidRPr="0025321B">
        <w:rPr>
          <w:rFonts w:ascii="Verdana" w:hAnsi="Verdana" w:cs="Calibri"/>
          <w:b/>
          <w:sz w:val="20"/>
          <w:szCs w:val="20"/>
        </w:rPr>
        <w:t>s</w:t>
      </w:r>
      <w:r w:rsidRPr="0025321B">
        <w:rPr>
          <w:rFonts w:ascii="Verdana" w:hAnsi="Verdana" w:cs="Calibri"/>
          <w:b/>
          <w:sz w:val="20"/>
          <w:szCs w:val="20"/>
        </w:rPr>
        <w:t xml:space="preserve"> prothèses </w:t>
      </w:r>
    </w:p>
    <w:p w:rsidR="00E435E6" w:rsidRPr="0025321B" w:rsidRDefault="00D55ABB" w:rsidP="00500442">
      <w:pPr>
        <w:numPr>
          <w:ilvl w:val="1"/>
          <w:numId w:val="6"/>
        </w:numPr>
        <w:spacing w:after="0" w:line="240" w:lineRule="auto"/>
        <w:ind w:hanging="76"/>
        <w:jc w:val="both"/>
        <w:rPr>
          <w:rFonts w:ascii="Verdana" w:hAnsi="Verdana" w:cs="Calibri"/>
          <w:sz w:val="20"/>
          <w:szCs w:val="20"/>
        </w:rPr>
      </w:pPr>
      <w:r w:rsidRPr="0025321B">
        <w:rPr>
          <w:rFonts w:ascii="Verdana" w:hAnsi="Verdana" w:cs="Calibri"/>
          <w:sz w:val="20"/>
          <w:szCs w:val="20"/>
        </w:rPr>
        <w:t>E</w:t>
      </w:r>
      <w:r w:rsidR="00E435E6" w:rsidRPr="0025321B">
        <w:rPr>
          <w:rFonts w:ascii="Verdana" w:hAnsi="Verdana" w:cs="Calibri"/>
          <w:sz w:val="20"/>
          <w:szCs w:val="20"/>
        </w:rPr>
        <w:t>n présence de petits débris</w:t>
      </w:r>
      <w:r w:rsidR="00E75277">
        <w:rPr>
          <w:rFonts w:ascii="Verdana" w:hAnsi="Verdana" w:cs="Calibri"/>
          <w:sz w:val="20"/>
          <w:szCs w:val="20"/>
        </w:rPr>
        <w:t> :</w:t>
      </w:r>
    </w:p>
    <w:p w:rsidR="00E435E6" w:rsidRPr="0025321B" w:rsidRDefault="00015AA3" w:rsidP="00500442">
      <w:pPr>
        <w:numPr>
          <w:ilvl w:val="2"/>
          <w:numId w:val="6"/>
        </w:numPr>
        <w:spacing w:after="0" w:line="240" w:lineRule="auto"/>
        <w:ind w:left="993" w:hanging="283"/>
        <w:jc w:val="both"/>
        <w:rPr>
          <w:rFonts w:ascii="Verdana" w:hAnsi="Verdana" w:cs="Calibri"/>
          <w:sz w:val="20"/>
          <w:szCs w:val="20"/>
        </w:rPr>
      </w:pPr>
      <w:r w:rsidRPr="0025321B">
        <w:rPr>
          <w:rFonts w:ascii="Verdana" w:hAnsi="Verdana" w:cs="Calibri"/>
          <w:sz w:val="20"/>
          <w:szCs w:val="20"/>
        </w:rPr>
        <w:t>La</w:t>
      </w:r>
      <w:r w:rsidR="00572646">
        <w:rPr>
          <w:rFonts w:ascii="Verdana" w:hAnsi="Verdana" w:cs="Calibri"/>
          <w:sz w:val="20"/>
          <w:szCs w:val="20"/>
        </w:rPr>
        <w:t xml:space="preserve"> tremper dans le boî</w:t>
      </w:r>
      <w:r w:rsidR="00E435E6" w:rsidRPr="0025321B">
        <w:rPr>
          <w:rFonts w:ascii="Verdana" w:hAnsi="Verdana" w:cs="Calibri"/>
          <w:sz w:val="20"/>
          <w:szCs w:val="20"/>
        </w:rPr>
        <w:t xml:space="preserve">tier individuel pour prothèse </w:t>
      </w:r>
      <w:r w:rsidR="00E435E6" w:rsidRPr="006B422B">
        <w:rPr>
          <w:rFonts w:ascii="Verdana" w:hAnsi="Verdana" w:cs="Calibri"/>
          <w:sz w:val="20"/>
          <w:szCs w:val="20"/>
        </w:rPr>
        <w:t xml:space="preserve">avec </w:t>
      </w:r>
      <w:r w:rsidR="007C01D7" w:rsidRPr="006B422B">
        <w:rPr>
          <w:rFonts w:ascii="Verdana" w:hAnsi="Verdana" w:cs="Calibri"/>
          <w:sz w:val="20"/>
          <w:szCs w:val="20"/>
        </w:rPr>
        <w:t>un bain de bouche à la chlorhexidine</w:t>
      </w:r>
      <w:r w:rsidRPr="006B422B">
        <w:rPr>
          <w:rFonts w:ascii="Verdana" w:hAnsi="Verdana" w:cs="Calibri"/>
          <w:sz w:val="20"/>
          <w:szCs w:val="20"/>
        </w:rPr>
        <w:t xml:space="preserve"> </w:t>
      </w:r>
      <w:r w:rsidR="00D55ABB" w:rsidRPr="006B422B">
        <w:rPr>
          <w:rFonts w:ascii="Verdana" w:hAnsi="Verdana" w:cs="Calibri"/>
          <w:sz w:val="20"/>
          <w:szCs w:val="20"/>
        </w:rPr>
        <w:t>ou</w:t>
      </w:r>
      <w:r w:rsidR="00E435E6" w:rsidRPr="006B422B">
        <w:rPr>
          <w:rFonts w:ascii="Verdana" w:hAnsi="Verdana" w:cs="Calibri"/>
          <w:sz w:val="20"/>
          <w:szCs w:val="20"/>
        </w:rPr>
        <w:t xml:space="preserve"> </w:t>
      </w:r>
      <w:r w:rsidR="00D55ABB" w:rsidRPr="006B422B">
        <w:rPr>
          <w:rFonts w:ascii="Verdana" w:hAnsi="Verdana" w:cs="Calibri"/>
          <w:sz w:val="20"/>
          <w:szCs w:val="20"/>
        </w:rPr>
        <w:t>comprimés/</w:t>
      </w:r>
      <w:r w:rsidR="00D55ABB" w:rsidRPr="0025321B">
        <w:rPr>
          <w:rFonts w:ascii="Verdana" w:hAnsi="Verdana" w:cs="Calibri"/>
          <w:sz w:val="20"/>
          <w:szCs w:val="20"/>
        </w:rPr>
        <w:t xml:space="preserve">poudre effervescents </w:t>
      </w:r>
      <w:r w:rsidR="00E435E6" w:rsidRPr="0025321B">
        <w:rPr>
          <w:rFonts w:ascii="Verdana" w:hAnsi="Verdana" w:cs="Calibri"/>
          <w:sz w:val="20"/>
          <w:szCs w:val="20"/>
        </w:rPr>
        <w:t>en respectant le temps préconisé par le fabricant (en moyenne pendant 1</w:t>
      </w:r>
      <w:r w:rsidR="00D55ABB" w:rsidRPr="0025321B">
        <w:rPr>
          <w:rFonts w:ascii="Verdana" w:hAnsi="Verdana" w:cs="Calibri"/>
          <w:sz w:val="20"/>
          <w:szCs w:val="20"/>
        </w:rPr>
        <w:t>0</w:t>
      </w:r>
      <w:r w:rsidR="00E75277">
        <w:rPr>
          <w:rFonts w:ascii="Verdana" w:hAnsi="Verdana" w:cs="Calibri"/>
          <w:sz w:val="20"/>
          <w:szCs w:val="20"/>
        </w:rPr>
        <w:t xml:space="preserve"> mn</w:t>
      </w:r>
      <w:r w:rsidR="00E435E6" w:rsidRPr="0025321B">
        <w:rPr>
          <w:rFonts w:ascii="Verdana" w:hAnsi="Verdana" w:cs="Calibri"/>
          <w:sz w:val="20"/>
          <w:szCs w:val="20"/>
        </w:rPr>
        <w:t xml:space="preserve">) </w:t>
      </w:r>
    </w:p>
    <w:p w:rsidR="00667F65" w:rsidRPr="00C317E8" w:rsidRDefault="00015AA3" w:rsidP="00500442">
      <w:pPr>
        <w:numPr>
          <w:ilvl w:val="2"/>
          <w:numId w:val="6"/>
        </w:numPr>
        <w:spacing w:after="0" w:line="240" w:lineRule="auto"/>
        <w:ind w:left="993" w:hanging="283"/>
        <w:jc w:val="both"/>
        <w:rPr>
          <w:rFonts w:ascii="Verdana" w:hAnsi="Verdana" w:cs="Calibri"/>
          <w:sz w:val="20"/>
          <w:szCs w:val="20"/>
        </w:rPr>
      </w:pPr>
      <w:r w:rsidRPr="0025321B">
        <w:rPr>
          <w:rFonts w:ascii="Verdana" w:hAnsi="Verdana" w:cs="Calibri"/>
          <w:sz w:val="20"/>
          <w:szCs w:val="20"/>
        </w:rPr>
        <w:t>Rincer</w:t>
      </w:r>
      <w:r w:rsidR="00323EBD" w:rsidRPr="0025321B">
        <w:rPr>
          <w:rFonts w:ascii="Verdana" w:hAnsi="Verdana" w:cs="Calibri"/>
          <w:sz w:val="20"/>
          <w:szCs w:val="20"/>
        </w:rPr>
        <w:t xml:space="preserve"> sans délai la prothèse sous l’eau du rés</w:t>
      </w:r>
      <w:r w:rsidR="00E75277">
        <w:rPr>
          <w:rFonts w:ascii="Verdana" w:hAnsi="Verdana" w:cs="Calibri"/>
          <w:sz w:val="20"/>
          <w:szCs w:val="20"/>
        </w:rPr>
        <w:t>eau et la sécher avec un essuie-</w:t>
      </w:r>
      <w:r w:rsidR="00323EBD" w:rsidRPr="0025321B">
        <w:rPr>
          <w:rFonts w:ascii="Verdana" w:hAnsi="Verdana" w:cs="Calibri"/>
          <w:sz w:val="20"/>
          <w:szCs w:val="20"/>
        </w:rPr>
        <w:t>mains usage unique</w:t>
      </w:r>
    </w:p>
    <w:p w:rsidR="00E435E6" w:rsidRPr="0025321B" w:rsidRDefault="00D55ABB" w:rsidP="00500442">
      <w:pPr>
        <w:numPr>
          <w:ilvl w:val="1"/>
          <w:numId w:val="6"/>
        </w:numPr>
        <w:spacing w:after="0" w:line="240" w:lineRule="auto"/>
        <w:ind w:hanging="76"/>
        <w:jc w:val="both"/>
        <w:rPr>
          <w:rFonts w:ascii="Verdana" w:hAnsi="Verdana" w:cs="Calibri"/>
          <w:sz w:val="20"/>
          <w:szCs w:val="20"/>
        </w:rPr>
      </w:pPr>
      <w:r w:rsidRPr="0025321B">
        <w:rPr>
          <w:rFonts w:ascii="Verdana" w:hAnsi="Verdana" w:cs="Calibri"/>
          <w:sz w:val="20"/>
          <w:szCs w:val="20"/>
        </w:rPr>
        <w:t>E</w:t>
      </w:r>
      <w:r w:rsidR="00E435E6" w:rsidRPr="0025321B">
        <w:rPr>
          <w:rFonts w:ascii="Verdana" w:hAnsi="Verdana" w:cs="Calibri"/>
          <w:sz w:val="20"/>
          <w:szCs w:val="20"/>
        </w:rPr>
        <w:t>n présence de tartre et débris plus rebelles</w:t>
      </w:r>
      <w:r w:rsidR="00E75277">
        <w:rPr>
          <w:rFonts w:ascii="Verdana" w:hAnsi="Verdana" w:cs="Calibri"/>
          <w:sz w:val="20"/>
          <w:szCs w:val="20"/>
        </w:rPr>
        <w:t> :</w:t>
      </w:r>
    </w:p>
    <w:p w:rsidR="00E435E6" w:rsidRPr="0025321B" w:rsidRDefault="00015AA3" w:rsidP="00500442">
      <w:pPr>
        <w:numPr>
          <w:ilvl w:val="2"/>
          <w:numId w:val="6"/>
        </w:numPr>
        <w:spacing w:after="0" w:line="240" w:lineRule="auto"/>
        <w:ind w:left="993" w:hanging="283"/>
        <w:jc w:val="both"/>
        <w:rPr>
          <w:rFonts w:ascii="Verdana" w:hAnsi="Verdana" w:cs="Calibri"/>
          <w:sz w:val="20"/>
          <w:szCs w:val="20"/>
        </w:rPr>
      </w:pPr>
      <w:r w:rsidRPr="0025321B">
        <w:rPr>
          <w:rFonts w:ascii="Verdana" w:hAnsi="Verdana" w:cs="Calibri"/>
          <w:sz w:val="20"/>
          <w:szCs w:val="20"/>
        </w:rPr>
        <w:t>Procéder</w:t>
      </w:r>
      <w:r w:rsidR="00E435E6" w:rsidRPr="0025321B">
        <w:rPr>
          <w:rFonts w:ascii="Verdana" w:hAnsi="Verdana" w:cs="Calibri"/>
          <w:sz w:val="20"/>
          <w:szCs w:val="20"/>
        </w:rPr>
        <w:t xml:space="preserve"> comme précisé ci-dessus en utilisant une solution de vinaigre </w:t>
      </w:r>
      <w:r w:rsidR="005B5028" w:rsidRPr="0025321B">
        <w:rPr>
          <w:rFonts w:ascii="Verdana" w:hAnsi="Verdana" w:cs="Calibri"/>
          <w:sz w:val="20"/>
          <w:szCs w:val="20"/>
        </w:rPr>
        <w:t xml:space="preserve">blanc dilué </w:t>
      </w:r>
      <w:r w:rsidR="00E75277">
        <w:rPr>
          <w:rFonts w:ascii="Verdana" w:hAnsi="Verdana" w:cs="Calibri"/>
          <w:sz w:val="20"/>
          <w:szCs w:val="20"/>
        </w:rPr>
        <w:t>pendant 15 à 20 m</w:t>
      </w:r>
      <w:r w:rsidR="005B5028" w:rsidRPr="00572646">
        <w:rPr>
          <w:rFonts w:ascii="Verdana" w:hAnsi="Verdana" w:cs="Calibri"/>
          <w:sz w:val="20"/>
          <w:szCs w:val="20"/>
        </w:rPr>
        <w:t>n</w:t>
      </w:r>
      <w:r w:rsidR="00E435E6" w:rsidRPr="0025321B">
        <w:rPr>
          <w:rFonts w:ascii="Verdana" w:hAnsi="Verdana" w:cs="Calibri"/>
          <w:sz w:val="20"/>
          <w:szCs w:val="20"/>
        </w:rPr>
        <w:t xml:space="preserve"> </w:t>
      </w:r>
    </w:p>
    <w:p w:rsidR="00E435E6" w:rsidRPr="0025321B" w:rsidRDefault="00E435E6" w:rsidP="00500442">
      <w:pPr>
        <w:numPr>
          <w:ilvl w:val="2"/>
          <w:numId w:val="6"/>
        </w:numPr>
        <w:spacing w:after="0" w:line="240" w:lineRule="auto"/>
        <w:ind w:left="993" w:hanging="283"/>
        <w:jc w:val="both"/>
        <w:rPr>
          <w:rFonts w:ascii="Verdana" w:hAnsi="Verdana" w:cs="Calibri"/>
          <w:sz w:val="20"/>
          <w:szCs w:val="20"/>
        </w:rPr>
      </w:pPr>
      <w:r w:rsidRPr="0025321B">
        <w:rPr>
          <w:rFonts w:ascii="Verdana" w:hAnsi="Verdana" w:cs="Calibri"/>
          <w:sz w:val="20"/>
          <w:szCs w:val="20"/>
        </w:rPr>
        <w:t xml:space="preserve">2 à 3 trempages successifs peuvent être nécessaires </w:t>
      </w:r>
    </w:p>
    <w:p w:rsidR="00D669E6" w:rsidRPr="0025321B" w:rsidRDefault="00015AA3" w:rsidP="00500442">
      <w:pPr>
        <w:numPr>
          <w:ilvl w:val="2"/>
          <w:numId w:val="6"/>
        </w:numPr>
        <w:spacing w:after="0" w:line="240" w:lineRule="auto"/>
        <w:ind w:left="993" w:hanging="283"/>
        <w:jc w:val="both"/>
        <w:rPr>
          <w:rFonts w:ascii="Verdana" w:hAnsi="Verdana" w:cs="Calibri"/>
          <w:sz w:val="20"/>
          <w:szCs w:val="20"/>
        </w:rPr>
      </w:pPr>
      <w:r w:rsidRPr="0025321B">
        <w:rPr>
          <w:rFonts w:ascii="Verdana" w:hAnsi="Verdana" w:cs="Calibri"/>
          <w:sz w:val="20"/>
          <w:szCs w:val="20"/>
        </w:rPr>
        <w:t>Rincer</w:t>
      </w:r>
      <w:r w:rsidR="008E2C91" w:rsidRPr="0025321B">
        <w:rPr>
          <w:rFonts w:ascii="Verdana" w:hAnsi="Verdana" w:cs="Calibri"/>
          <w:sz w:val="20"/>
          <w:szCs w:val="20"/>
        </w:rPr>
        <w:t xml:space="preserve"> sans délai la prothèse sous l’eau du réseau et la sécher avec un papier usage unique</w:t>
      </w:r>
    </w:p>
    <w:p w:rsidR="00E435E6" w:rsidRPr="0025321B" w:rsidRDefault="00D55ABB" w:rsidP="00500442">
      <w:pPr>
        <w:numPr>
          <w:ilvl w:val="1"/>
          <w:numId w:val="6"/>
        </w:numPr>
        <w:spacing w:after="0" w:line="240" w:lineRule="auto"/>
        <w:ind w:hanging="76"/>
        <w:jc w:val="both"/>
        <w:rPr>
          <w:rFonts w:ascii="Verdana" w:hAnsi="Verdana" w:cs="Calibri"/>
          <w:sz w:val="20"/>
          <w:szCs w:val="20"/>
        </w:rPr>
      </w:pPr>
      <w:r w:rsidRPr="0025321B">
        <w:rPr>
          <w:rFonts w:ascii="Verdana" w:hAnsi="Verdana" w:cs="Calibri"/>
          <w:sz w:val="20"/>
          <w:szCs w:val="20"/>
        </w:rPr>
        <w:t>E</w:t>
      </w:r>
      <w:r w:rsidR="00E435E6" w:rsidRPr="0025321B">
        <w:rPr>
          <w:rFonts w:ascii="Verdana" w:hAnsi="Verdana" w:cs="Calibri"/>
          <w:sz w:val="20"/>
          <w:szCs w:val="20"/>
        </w:rPr>
        <w:t>n présence de taches et de mauvaises odeurs</w:t>
      </w:r>
      <w:r w:rsidR="00E75277">
        <w:rPr>
          <w:rFonts w:ascii="Verdana" w:hAnsi="Verdana" w:cs="Calibri"/>
          <w:sz w:val="20"/>
          <w:szCs w:val="20"/>
        </w:rPr>
        <w:t> :</w:t>
      </w:r>
    </w:p>
    <w:p w:rsidR="00E435E6" w:rsidRPr="0025321B" w:rsidRDefault="00015AA3" w:rsidP="00500442">
      <w:pPr>
        <w:numPr>
          <w:ilvl w:val="2"/>
          <w:numId w:val="6"/>
        </w:numPr>
        <w:spacing w:after="0" w:line="240" w:lineRule="auto"/>
        <w:ind w:left="993" w:hanging="283"/>
        <w:jc w:val="both"/>
        <w:rPr>
          <w:rFonts w:ascii="Verdana" w:hAnsi="Verdana" w:cs="Calibri"/>
          <w:sz w:val="20"/>
          <w:szCs w:val="20"/>
        </w:rPr>
      </w:pPr>
      <w:r w:rsidRPr="0025321B">
        <w:rPr>
          <w:rFonts w:ascii="Verdana" w:hAnsi="Verdana" w:cs="Calibri"/>
          <w:sz w:val="20"/>
          <w:szCs w:val="20"/>
        </w:rPr>
        <w:t>Procéder</w:t>
      </w:r>
      <w:r w:rsidR="00E435E6" w:rsidRPr="0025321B">
        <w:rPr>
          <w:rFonts w:ascii="Verdana" w:hAnsi="Verdana" w:cs="Calibri"/>
          <w:sz w:val="20"/>
          <w:szCs w:val="20"/>
        </w:rPr>
        <w:t xml:space="preserve"> comme précisé ci-dessus en utilisant une solution diluée d’eau de Javel au 1/5 </w:t>
      </w:r>
    </w:p>
    <w:p w:rsidR="00E435E6" w:rsidRPr="0025321B" w:rsidRDefault="00E435E6" w:rsidP="00500442">
      <w:pPr>
        <w:numPr>
          <w:ilvl w:val="2"/>
          <w:numId w:val="6"/>
        </w:numPr>
        <w:spacing w:after="0" w:line="240" w:lineRule="auto"/>
        <w:ind w:left="993" w:hanging="283"/>
        <w:jc w:val="both"/>
        <w:rPr>
          <w:rFonts w:ascii="Verdana" w:hAnsi="Verdana" w:cs="Calibri"/>
          <w:sz w:val="20"/>
          <w:szCs w:val="20"/>
        </w:rPr>
      </w:pPr>
      <w:r w:rsidRPr="0025321B">
        <w:rPr>
          <w:rFonts w:ascii="Verdana" w:hAnsi="Verdana" w:cs="Calibri"/>
          <w:sz w:val="20"/>
          <w:szCs w:val="20"/>
        </w:rPr>
        <w:t>(1 volume d’eau de javel à 2,6° et 4 volumes d’e</w:t>
      </w:r>
      <w:r w:rsidR="00E75277">
        <w:rPr>
          <w:rFonts w:ascii="Verdana" w:hAnsi="Verdana" w:cs="Calibri"/>
          <w:sz w:val="20"/>
          <w:szCs w:val="20"/>
        </w:rPr>
        <w:t>au du réseau) pendant 15 à 20 m</w:t>
      </w:r>
      <w:r w:rsidRPr="0025321B">
        <w:rPr>
          <w:rFonts w:ascii="Verdana" w:hAnsi="Verdana" w:cs="Calibri"/>
          <w:sz w:val="20"/>
          <w:szCs w:val="20"/>
        </w:rPr>
        <w:t>n</w:t>
      </w:r>
    </w:p>
    <w:p w:rsidR="007C6E3F" w:rsidRPr="0025321B" w:rsidRDefault="00015AA3" w:rsidP="00500442">
      <w:pPr>
        <w:numPr>
          <w:ilvl w:val="2"/>
          <w:numId w:val="6"/>
        </w:numPr>
        <w:spacing w:after="0" w:line="240" w:lineRule="auto"/>
        <w:ind w:left="993" w:hanging="283"/>
        <w:jc w:val="both"/>
        <w:rPr>
          <w:rFonts w:ascii="Verdana" w:hAnsi="Verdana" w:cs="Calibri"/>
          <w:sz w:val="20"/>
          <w:szCs w:val="20"/>
        </w:rPr>
      </w:pPr>
      <w:r w:rsidRPr="0025321B">
        <w:rPr>
          <w:rFonts w:ascii="Verdana" w:hAnsi="Verdana" w:cs="Calibri"/>
          <w:sz w:val="20"/>
          <w:szCs w:val="20"/>
        </w:rPr>
        <w:t>Rincer</w:t>
      </w:r>
      <w:r w:rsidR="008E2C91" w:rsidRPr="0025321B">
        <w:rPr>
          <w:rFonts w:ascii="Verdana" w:hAnsi="Verdana" w:cs="Calibri"/>
          <w:sz w:val="20"/>
          <w:szCs w:val="20"/>
        </w:rPr>
        <w:t xml:space="preserve"> sans délai la prothèse sous l’eau du réseau et la sécher avec un </w:t>
      </w:r>
      <w:r w:rsidR="00572646">
        <w:rPr>
          <w:rFonts w:ascii="Verdana" w:hAnsi="Verdana" w:cs="Calibri"/>
          <w:sz w:val="20"/>
          <w:szCs w:val="20"/>
        </w:rPr>
        <w:t>essuie-</w:t>
      </w:r>
      <w:r w:rsidR="0054022D" w:rsidRPr="0025321B">
        <w:rPr>
          <w:rFonts w:ascii="Verdana" w:hAnsi="Verdana" w:cs="Calibri"/>
          <w:sz w:val="20"/>
          <w:szCs w:val="20"/>
        </w:rPr>
        <w:t xml:space="preserve">mains </w:t>
      </w:r>
      <w:r w:rsidR="0054022D">
        <w:rPr>
          <w:rFonts w:ascii="Verdana" w:hAnsi="Verdana" w:cs="Calibri"/>
          <w:sz w:val="20"/>
          <w:szCs w:val="20"/>
        </w:rPr>
        <w:t>à</w:t>
      </w:r>
      <w:r w:rsidR="00572646">
        <w:rPr>
          <w:rFonts w:ascii="Verdana" w:hAnsi="Verdana" w:cs="Calibri"/>
          <w:sz w:val="20"/>
          <w:szCs w:val="20"/>
        </w:rPr>
        <w:t xml:space="preserve"> </w:t>
      </w:r>
      <w:r w:rsidR="008E2C91" w:rsidRPr="0025321B">
        <w:rPr>
          <w:rFonts w:ascii="Verdana" w:hAnsi="Verdana" w:cs="Calibri"/>
          <w:sz w:val="20"/>
          <w:szCs w:val="20"/>
        </w:rPr>
        <w:t>usage unique</w:t>
      </w:r>
    </w:p>
    <w:p w:rsidR="00C43B89" w:rsidRPr="00572646" w:rsidRDefault="00C43B89" w:rsidP="00572646">
      <w:pPr>
        <w:spacing w:after="0" w:line="240" w:lineRule="auto"/>
        <w:ind w:left="1352" w:hanging="76"/>
        <w:jc w:val="both"/>
        <w:rPr>
          <w:rFonts w:ascii="Verdana" w:hAnsi="Verdana" w:cs="Calibri"/>
          <w:i/>
          <w:sz w:val="20"/>
          <w:szCs w:val="20"/>
        </w:rPr>
      </w:pPr>
    </w:p>
    <w:p w:rsidR="007C01D7" w:rsidRPr="00572646" w:rsidRDefault="007C01D7" w:rsidP="00572646">
      <w:pPr>
        <w:spacing w:after="0" w:line="240" w:lineRule="auto"/>
        <w:ind w:left="993" w:hanging="709"/>
        <w:jc w:val="both"/>
        <w:rPr>
          <w:rFonts w:ascii="Verdana" w:hAnsi="Verdana" w:cs="Calibri"/>
          <w:b/>
          <w:i/>
          <w:sz w:val="20"/>
          <w:szCs w:val="20"/>
        </w:rPr>
      </w:pPr>
      <w:r w:rsidRPr="00572646">
        <w:rPr>
          <w:rFonts w:ascii="Verdana" w:hAnsi="Verdana" w:cs="Calibri"/>
          <w:b/>
          <w:i/>
          <w:sz w:val="20"/>
          <w:szCs w:val="20"/>
        </w:rPr>
        <w:t>N</w:t>
      </w:r>
      <w:r w:rsidR="00572646" w:rsidRPr="00572646">
        <w:rPr>
          <w:rFonts w:ascii="Verdana" w:hAnsi="Verdana" w:cs="Calibri"/>
          <w:b/>
          <w:i/>
          <w:sz w:val="20"/>
          <w:szCs w:val="20"/>
        </w:rPr>
        <w:t>.</w:t>
      </w:r>
      <w:r w:rsidRPr="00572646">
        <w:rPr>
          <w:rFonts w:ascii="Verdana" w:hAnsi="Verdana" w:cs="Calibri"/>
          <w:b/>
          <w:i/>
          <w:sz w:val="20"/>
          <w:szCs w:val="20"/>
        </w:rPr>
        <w:t>B</w:t>
      </w:r>
      <w:r w:rsidR="00572646" w:rsidRPr="00572646">
        <w:rPr>
          <w:rFonts w:ascii="Verdana" w:hAnsi="Verdana" w:cs="Calibri"/>
          <w:b/>
          <w:i/>
          <w:sz w:val="20"/>
          <w:szCs w:val="20"/>
        </w:rPr>
        <w:t>.</w:t>
      </w:r>
      <w:r w:rsidRPr="00572646">
        <w:rPr>
          <w:rFonts w:ascii="Verdana" w:hAnsi="Verdana" w:cs="Calibri"/>
          <w:b/>
          <w:i/>
          <w:sz w:val="20"/>
          <w:szCs w:val="20"/>
        </w:rPr>
        <w:t xml:space="preserve"> : </w:t>
      </w:r>
      <w:r w:rsidR="00D55ABB" w:rsidRPr="00572646">
        <w:rPr>
          <w:rFonts w:ascii="Verdana" w:hAnsi="Verdana" w:cs="Calibri"/>
          <w:b/>
          <w:i/>
          <w:sz w:val="20"/>
          <w:szCs w:val="20"/>
        </w:rPr>
        <w:t>E</w:t>
      </w:r>
      <w:r w:rsidRPr="00572646">
        <w:rPr>
          <w:rFonts w:ascii="Verdana" w:hAnsi="Verdana" w:cs="Calibri"/>
          <w:b/>
          <w:i/>
          <w:sz w:val="20"/>
          <w:szCs w:val="20"/>
        </w:rPr>
        <w:t>n cas de retrait d’une prothèse (retrait nocturne, pause dans la journée, la prothèse doit être brossée</w:t>
      </w:r>
      <w:r w:rsidR="00572646" w:rsidRPr="00572646">
        <w:rPr>
          <w:rFonts w:ascii="Verdana" w:hAnsi="Verdana" w:cs="Calibri"/>
          <w:b/>
          <w:i/>
          <w:sz w:val="20"/>
          <w:szCs w:val="20"/>
        </w:rPr>
        <w:t>.</w:t>
      </w:r>
    </w:p>
    <w:p w:rsidR="00C43B89" w:rsidRPr="00572646" w:rsidRDefault="00E75277" w:rsidP="00E75277">
      <w:pPr>
        <w:spacing w:after="0" w:line="240" w:lineRule="auto"/>
        <w:ind w:left="285" w:firstLine="423"/>
        <w:jc w:val="both"/>
        <w:rPr>
          <w:rFonts w:ascii="Verdana" w:hAnsi="Verdana" w:cs="Calibri"/>
          <w:b/>
          <w:i/>
          <w:sz w:val="20"/>
          <w:szCs w:val="20"/>
        </w:rPr>
      </w:pPr>
      <w:r>
        <w:rPr>
          <w:rFonts w:ascii="Verdana" w:hAnsi="Verdana" w:cs="Calibri"/>
          <w:b/>
          <w:i/>
          <w:sz w:val="20"/>
          <w:szCs w:val="20"/>
        </w:rPr>
        <w:t xml:space="preserve">   </w:t>
      </w:r>
      <w:r w:rsidR="00D55ABB" w:rsidRPr="00572646">
        <w:rPr>
          <w:rFonts w:ascii="Verdana" w:hAnsi="Verdana" w:cs="Calibri"/>
          <w:b/>
          <w:i/>
          <w:sz w:val="20"/>
          <w:szCs w:val="20"/>
        </w:rPr>
        <w:t>En aucun cas, le trempage ne remplacera le brossage</w:t>
      </w:r>
      <w:r w:rsidR="00572646" w:rsidRPr="00572646">
        <w:rPr>
          <w:rFonts w:ascii="Verdana" w:hAnsi="Verdana" w:cs="Calibri"/>
          <w:b/>
          <w:i/>
          <w:sz w:val="20"/>
          <w:szCs w:val="20"/>
        </w:rPr>
        <w:t>.</w:t>
      </w:r>
    </w:p>
    <w:p w:rsidR="00C43B89" w:rsidRPr="0025321B" w:rsidRDefault="00F14232" w:rsidP="00572646">
      <w:pPr>
        <w:spacing w:after="0" w:line="240" w:lineRule="auto"/>
        <w:ind w:hanging="76"/>
        <w:jc w:val="both"/>
        <w:rPr>
          <w:rFonts w:ascii="Verdana" w:hAnsi="Verdana" w:cs="Calibri"/>
          <w:b/>
          <w:sz w:val="20"/>
          <w:szCs w:val="20"/>
        </w:rPr>
      </w:pPr>
      <w:r>
        <w:rPr>
          <w:rFonts w:ascii="Verdana" w:hAnsi="Verdana" w:cs="Calibri"/>
          <w:bCs/>
          <w:noProof/>
          <w:sz w:val="20"/>
          <w:szCs w:val="20"/>
          <w:lang w:eastAsia="fr-FR"/>
        </w:rPr>
        <w:drawing>
          <wp:anchor distT="0" distB="0" distL="114300" distR="114300" simplePos="0" relativeHeight="251658240" behindDoc="0" locked="0" layoutInCell="1" allowOverlap="1" wp14:editId="0D341F69">
            <wp:simplePos x="0" y="0"/>
            <wp:positionH relativeFrom="column">
              <wp:posOffset>164465</wp:posOffset>
            </wp:positionH>
            <wp:positionV relativeFrom="paragraph">
              <wp:posOffset>95885</wp:posOffset>
            </wp:positionV>
            <wp:extent cx="462915" cy="401955"/>
            <wp:effectExtent l="0" t="0" r="0" b="0"/>
            <wp:wrapSquare wrapText="bothSides"/>
            <wp:docPr id="19" name="Image 7" descr="http://www.kingfield.com.au/wp-content/uploads/2014/04/Danger-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http://www.kingfield.com.au/wp-content/uploads/2014/04/Danger-Triangl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2915" cy="4019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72646" w:rsidRDefault="00572646" w:rsidP="00572646">
      <w:pPr>
        <w:widowControl w:val="0"/>
        <w:autoSpaceDE w:val="0"/>
        <w:autoSpaceDN w:val="0"/>
        <w:adjustRightInd w:val="0"/>
        <w:spacing w:before="29" w:after="60" w:line="240" w:lineRule="auto"/>
        <w:ind w:left="111"/>
        <w:jc w:val="both"/>
        <w:rPr>
          <w:rFonts w:ascii="Verdana" w:hAnsi="Verdana" w:cs="Calibri"/>
          <w:bCs/>
          <w:sz w:val="20"/>
          <w:szCs w:val="20"/>
        </w:rPr>
      </w:pPr>
    </w:p>
    <w:p w:rsidR="00572646" w:rsidRDefault="00572646" w:rsidP="002C3AFF">
      <w:pPr>
        <w:widowControl w:val="0"/>
        <w:autoSpaceDE w:val="0"/>
        <w:autoSpaceDN w:val="0"/>
        <w:adjustRightInd w:val="0"/>
        <w:spacing w:before="29" w:after="60" w:line="240" w:lineRule="auto"/>
        <w:jc w:val="both"/>
        <w:rPr>
          <w:rFonts w:ascii="Verdana" w:hAnsi="Verdana" w:cs="Calibri"/>
          <w:bCs/>
          <w:sz w:val="20"/>
          <w:szCs w:val="20"/>
        </w:rPr>
      </w:pPr>
    </w:p>
    <w:p w:rsidR="00054CFD" w:rsidRPr="00572646" w:rsidRDefault="007C6E3F" w:rsidP="00500442">
      <w:pPr>
        <w:numPr>
          <w:ilvl w:val="1"/>
          <w:numId w:val="6"/>
        </w:numPr>
        <w:spacing w:after="0" w:line="240" w:lineRule="auto"/>
        <w:ind w:hanging="76"/>
        <w:jc w:val="both"/>
        <w:rPr>
          <w:rFonts w:ascii="Verdana" w:hAnsi="Verdana" w:cs="Calibri"/>
          <w:sz w:val="20"/>
          <w:szCs w:val="20"/>
        </w:rPr>
      </w:pPr>
      <w:r w:rsidRPr="00572646">
        <w:rPr>
          <w:rFonts w:ascii="Verdana" w:hAnsi="Verdana" w:cs="Calibri"/>
          <w:sz w:val="20"/>
          <w:szCs w:val="20"/>
        </w:rPr>
        <w:t>Ne</w:t>
      </w:r>
      <w:r w:rsidR="00E75277">
        <w:rPr>
          <w:rFonts w:ascii="Verdana" w:hAnsi="Verdana" w:cs="Calibri"/>
          <w:sz w:val="20"/>
          <w:szCs w:val="20"/>
        </w:rPr>
        <w:t xml:space="preserve"> pas utiliser de couteau</w:t>
      </w:r>
      <w:r w:rsidR="00054CFD" w:rsidRPr="00572646">
        <w:rPr>
          <w:rFonts w:ascii="Verdana" w:hAnsi="Verdana" w:cs="Calibri"/>
          <w:sz w:val="20"/>
          <w:szCs w:val="20"/>
        </w:rPr>
        <w:t xml:space="preserve"> ou tout autre ma</w:t>
      </w:r>
      <w:r w:rsidR="002E3A7B" w:rsidRPr="00572646">
        <w:rPr>
          <w:rFonts w:ascii="Verdana" w:hAnsi="Verdana" w:cs="Calibri"/>
          <w:sz w:val="20"/>
          <w:szCs w:val="20"/>
        </w:rPr>
        <w:t>tériel tranchant pour enlever</w:t>
      </w:r>
      <w:r w:rsidR="00054CFD" w:rsidRPr="00572646">
        <w:rPr>
          <w:rFonts w:ascii="Verdana" w:hAnsi="Verdana" w:cs="Calibri"/>
          <w:sz w:val="20"/>
          <w:szCs w:val="20"/>
        </w:rPr>
        <w:t xml:space="preserve"> les dépôts.</w:t>
      </w:r>
    </w:p>
    <w:p w:rsidR="002C3AFF" w:rsidRDefault="007C6E3F" w:rsidP="00500442">
      <w:pPr>
        <w:numPr>
          <w:ilvl w:val="1"/>
          <w:numId w:val="6"/>
        </w:numPr>
        <w:spacing w:after="0" w:line="240" w:lineRule="auto"/>
        <w:ind w:hanging="76"/>
        <w:jc w:val="both"/>
        <w:rPr>
          <w:rFonts w:ascii="Verdana" w:hAnsi="Verdana" w:cs="Calibri"/>
          <w:sz w:val="20"/>
          <w:szCs w:val="20"/>
        </w:rPr>
      </w:pPr>
      <w:r w:rsidRPr="00572646">
        <w:rPr>
          <w:rFonts w:ascii="Verdana" w:hAnsi="Verdana" w:cs="Calibri"/>
          <w:sz w:val="20"/>
          <w:szCs w:val="20"/>
        </w:rPr>
        <w:t>Lorsque</w:t>
      </w:r>
      <w:r w:rsidR="00054CFD" w:rsidRPr="00572646">
        <w:rPr>
          <w:rFonts w:ascii="Verdana" w:hAnsi="Verdana" w:cs="Calibri"/>
          <w:sz w:val="20"/>
          <w:szCs w:val="20"/>
        </w:rPr>
        <w:t xml:space="preserve"> le nettoyage n’est pas efficace, consulter un chirurgien-dentiste pour un </w:t>
      </w:r>
      <w:r w:rsidR="00572646" w:rsidRPr="00572646">
        <w:rPr>
          <w:rFonts w:ascii="Verdana" w:hAnsi="Verdana" w:cs="Calibri"/>
          <w:sz w:val="20"/>
          <w:szCs w:val="20"/>
        </w:rPr>
        <w:t xml:space="preserve"> </w:t>
      </w:r>
    </w:p>
    <w:p w:rsidR="00C43B89" w:rsidRPr="002C3AFF" w:rsidRDefault="00054CFD" w:rsidP="002C3AFF">
      <w:pPr>
        <w:spacing w:after="0" w:line="240" w:lineRule="auto"/>
        <w:ind w:left="360" w:firstLine="348"/>
        <w:jc w:val="both"/>
        <w:rPr>
          <w:rFonts w:ascii="Verdana" w:hAnsi="Verdana" w:cs="Calibri"/>
          <w:sz w:val="20"/>
          <w:szCs w:val="20"/>
        </w:rPr>
      </w:pPr>
      <w:r w:rsidRPr="00572646">
        <w:rPr>
          <w:rFonts w:ascii="Verdana" w:hAnsi="Verdana" w:cs="Calibri"/>
          <w:sz w:val="20"/>
          <w:szCs w:val="20"/>
        </w:rPr>
        <w:t>contrôle de prothèse.</w:t>
      </w:r>
    </w:p>
    <w:p w:rsidR="00D55ABB" w:rsidRPr="0025321B" w:rsidRDefault="00D55ABB" w:rsidP="00572646">
      <w:pPr>
        <w:spacing w:after="0" w:line="240" w:lineRule="auto"/>
        <w:ind w:left="360"/>
        <w:jc w:val="both"/>
        <w:rPr>
          <w:rFonts w:ascii="Verdana" w:hAnsi="Verdana" w:cs="Calibri"/>
          <w:b/>
          <w:bCs/>
          <w:color w:val="000099"/>
          <w:sz w:val="20"/>
          <w:szCs w:val="20"/>
        </w:rPr>
      </w:pPr>
    </w:p>
    <w:p w:rsidR="00646E9F" w:rsidRPr="0025321B" w:rsidRDefault="00646E9F" w:rsidP="002C3AFF">
      <w:pPr>
        <w:widowControl w:val="0"/>
        <w:autoSpaceDE w:val="0"/>
        <w:autoSpaceDN w:val="0"/>
        <w:adjustRightInd w:val="0"/>
        <w:spacing w:after="0" w:line="240" w:lineRule="auto"/>
        <w:ind w:firstLine="284"/>
        <w:jc w:val="both"/>
        <w:rPr>
          <w:rFonts w:ascii="Verdana" w:eastAsia="Times New Roman" w:hAnsi="Verdana"/>
          <w:bCs/>
          <w:sz w:val="20"/>
          <w:szCs w:val="20"/>
          <w:lang w:eastAsia="fr-FR"/>
        </w:rPr>
      </w:pPr>
      <w:r w:rsidRPr="0025321B">
        <w:rPr>
          <w:rFonts w:ascii="Verdana" w:eastAsia="Times New Roman" w:hAnsi="Verdana"/>
          <w:bCs/>
          <w:sz w:val="20"/>
          <w:szCs w:val="20"/>
          <w:lang w:eastAsia="fr-FR"/>
        </w:rPr>
        <w:t>Concernant les prothèses, le consensus est le suivant :</w:t>
      </w:r>
    </w:p>
    <w:p w:rsidR="00646E9F" w:rsidRPr="0025321B" w:rsidRDefault="00646E9F" w:rsidP="00500442">
      <w:pPr>
        <w:widowControl w:val="0"/>
        <w:numPr>
          <w:ilvl w:val="0"/>
          <w:numId w:val="7"/>
        </w:numPr>
        <w:autoSpaceDE w:val="0"/>
        <w:autoSpaceDN w:val="0"/>
        <w:adjustRightInd w:val="0"/>
        <w:spacing w:after="0" w:line="240" w:lineRule="auto"/>
        <w:ind w:hanging="436"/>
        <w:jc w:val="both"/>
        <w:rPr>
          <w:rFonts w:ascii="Verdana" w:eastAsia="Times New Roman" w:hAnsi="Verdana"/>
          <w:bCs/>
          <w:sz w:val="20"/>
          <w:szCs w:val="20"/>
          <w:lang w:eastAsia="fr-FR"/>
        </w:rPr>
      </w:pPr>
      <w:r w:rsidRPr="0025321B">
        <w:rPr>
          <w:rFonts w:ascii="Verdana" w:eastAsia="Times New Roman" w:hAnsi="Verdana"/>
          <w:bCs/>
          <w:sz w:val="20"/>
          <w:szCs w:val="20"/>
          <w:lang w:eastAsia="fr-FR"/>
        </w:rPr>
        <w:t xml:space="preserve">Si le </w:t>
      </w:r>
      <w:r w:rsidR="002E3A7B" w:rsidRPr="0025321B">
        <w:rPr>
          <w:rFonts w:ascii="Verdana" w:eastAsia="Times New Roman" w:hAnsi="Verdana"/>
          <w:bCs/>
          <w:sz w:val="20"/>
          <w:szCs w:val="20"/>
          <w:lang w:eastAsia="fr-FR"/>
        </w:rPr>
        <w:t xml:space="preserve">résident </w:t>
      </w:r>
      <w:r w:rsidRPr="0025321B">
        <w:rPr>
          <w:rFonts w:ascii="Verdana" w:eastAsia="Times New Roman" w:hAnsi="Verdana"/>
          <w:bCs/>
          <w:sz w:val="20"/>
          <w:szCs w:val="20"/>
          <w:lang w:eastAsia="fr-FR"/>
        </w:rPr>
        <w:t>est habitué à dormir avec ses prothèses, il faut brosser les prothèses obligatoirement avant le coucher et les remettre en place</w:t>
      </w:r>
    </w:p>
    <w:p w:rsidR="00646E9F" w:rsidRPr="0025321B" w:rsidRDefault="00646E9F" w:rsidP="00500442">
      <w:pPr>
        <w:widowControl w:val="0"/>
        <w:numPr>
          <w:ilvl w:val="0"/>
          <w:numId w:val="7"/>
        </w:numPr>
        <w:autoSpaceDE w:val="0"/>
        <w:autoSpaceDN w:val="0"/>
        <w:adjustRightInd w:val="0"/>
        <w:spacing w:after="0" w:line="240" w:lineRule="auto"/>
        <w:ind w:hanging="436"/>
        <w:jc w:val="both"/>
        <w:rPr>
          <w:rFonts w:ascii="Verdana" w:eastAsia="Times New Roman" w:hAnsi="Verdana"/>
          <w:bCs/>
          <w:sz w:val="20"/>
          <w:szCs w:val="20"/>
          <w:lang w:eastAsia="fr-FR"/>
        </w:rPr>
      </w:pPr>
      <w:r w:rsidRPr="0025321B">
        <w:rPr>
          <w:rFonts w:ascii="Verdana" w:eastAsia="Times New Roman" w:hAnsi="Verdana"/>
          <w:bCs/>
          <w:sz w:val="20"/>
          <w:szCs w:val="20"/>
          <w:lang w:eastAsia="fr-FR"/>
        </w:rPr>
        <w:t xml:space="preserve">Si le </w:t>
      </w:r>
      <w:r w:rsidR="002E3A7B" w:rsidRPr="0025321B">
        <w:rPr>
          <w:rFonts w:ascii="Verdana" w:eastAsia="Times New Roman" w:hAnsi="Verdana"/>
          <w:bCs/>
          <w:sz w:val="20"/>
          <w:szCs w:val="20"/>
          <w:lang w:eastAsia="fr-FR"/>
        </w:rPr>
        <w:t xml:space="preserve">résident </w:t>
      </w:r>
      <w:r w:rsidRPr="0025321B">
        <w:rPr>
          <w:rFonts w:ascii="Verdana" w:eastAsia="Times New Roman" w:hAnsi="Verdana"/>
          <w:bCs/>
          <w:sz w:val="20"/>
          <w:szCs w:val="20"/>
          <w:lang w:eastAsia="fr-FR"/>
        </w:rPr>
        <w:t>les retire, il faut brosser les prothèses, les mettre dans une bo</w:t>
      </w:r>
      <w:r w:rsidR="002C3AFF">
        <w:rPr>
          <w:rFonts w:ascii="Verdana" w:eastAsia="Times New Roman" w:hAnsi="Verdana"/>
          <w:bCs/>
          <w:sz w:val="20"/>
          <w:szCs w:val="20"/>
          <w:lang w:eastAsia="fr-FR"/>
        </w:rPr>
        <w:t>î</w:t>
      </w:r>
      <w:r w:rsidRPr="0025321B">
        <w:rPr>
          <w:rFonts w:ascii="Verdana" w:eastAsia="Times New Roman" w:hAnsi="Verdana"/>
          <w:bCs/>
          <w:sz w:val="20"/>
          <w:szCs w:val="20"/>
          <w:lang w:eastAsia="fr-FR"/>
        </w:rPr>
        <w:t>te au sec et le lendemain, les réhydr</w:t>
      </w:r>
      <w:r w:rsidR="002C3AFF">
        <w:rPr>
          <w:rFonts w:ascii="Verdana" w:eastAsia="Times New Roman" w:hAnsi="Verdana"/>
          <w:bCs/>
          <w:sz w:val="20"/>
          <w:szCs w:val="20"/>
          <w:lang w:eastAsia="fr-FR"/>
        </w:rPr>
        <w:t>ater au début de la toilette (c’est-</w:t>
      </w:r>
      <w:r w:rsidRPr="0025321B">
        <w:rPr>
          <w:rFonts w:ascii="Verdana" w:eastAsia="Times New Roman" w:hAnsi="Verdana"/>
          <w:bCs/>
          <w:sz w:val="20"/>
          <w:szCs w:val="20"/>
          <w:lang w:eastAsia="fr-FR"/>
        </w:rPr>
        <w:t>à-d</w:t>
      </w:r>
      <w:r w:rsidR="002C3AFF">
        <w:rPr>
          <w:rFonts w:ascii="Verdana" w:eastAsia="Times New Roman" w:hAnsi="Verdana"/>
          <w:bCs/>
          <w:sz w:val="20"/>
          <w:szCs w:val="20"/>
          <w:lang w:eastAsia="fr-FR"/>
        </w:rPr>
        <w:t>ire</w:t>
      </w:r>
      <w:r w:rsidRPr="0025321B">
        <w:rPr>
          <w:rFonts w:ascii="Verdana" w:eastAsia="Times New Roman" w:hAnsi="Verdana"/>
          <w:bCs/>
          <w:sz w:val="20"/>
          <w:szCs w:val="20"/>
          <w:lang w:eastAsia="fr-FR"/>
        </w:rPr>
        <w:t xml:space="preserve"> trempage dans de l’eau)</w:t>
      </w:r>
    </w:p>
    <w:p w:rsidR="00575A88" w:rsidRPr="0025321B" w:rsidRDefault="00646E9F" w:rsidP="002C3AFF">
      <w:pPr>
        <w:widowControl w:val="0"/>
        <w:autoSpaceDE w:val="0"/>
        <w:autoSpaceDN w:val="0"/>
        <w:adjustRightInd w:val="0"/>
        <w:spacing w:after="0" w:line="240" w:lineRule="auto"/>
        <w:ind w:firstLine="284"/>
        <w:jc w:val="both"/>
        <w:rPr>
          <w:rFonts w:ascii="Verdana" w:eastAsia="Times New Roman" w:hAnsi="Verdana"/>
          <w:bCs/>
          <w:sz w:val="20"/>
          <w:szCs w:val="20"/>
          <w:lang w:eastAsia="fr-FR"/>
        </w:rPr>
      </w:pPr>
      <w:r w:rsidRPr="0025321B">
        <w:rPr>
          <w:rFonts w:ascii="Verdana" w:eastAsia="Times New Roman" w:hAnsi="Verdana"/>
          <w:bCs/>
          <w:sz w:val="20"/>
          <w:szCs w:val="20"/>
          <w:lang w:eastAsia="fr-FR"/>
        </w:rPr>
        <w:t>Il n’y a pas de bénéfice à enlever ou garder les prothèses.</w:t>
      </w:r>
    </w:p>
    <w:p w:rsidR="007C6E3F" w:rsidRPr="0025321B" w:rsidRDefault="007C6E3F" w:rsidP="00572646">
      <w:pPr>
        <w:tabs>
          <w:tab w:val="left" w:pos="1200"/>
        </w:tabs>
        <w:jc w:val="both"/>
        <w:rPr>
          <w:rFonts w:ascii="Verdana" w:eastAsia="Times New Roman" w:hAnsi="Verdana"/>
          <w:sz w:val="20"/>
          <w:szCs w:val="20"/>
          <w:lang w:eastAsia="fr-FR"/>
        </w:rPr>
      </w:pPr>
    </w:p>
    <w:p w:rsidR="00E244E6" w:rsidRPr="0025321B" w:rsidRDefault="00697372" w:rsidP="002C3AFF">
      <w:pPr>
        <w:widowControl w:val="0"/>
        <w:autoSpaceDE w:val="0"/>
        <w:autoSpaceDN w:val="0"/>
        <w:adjustRightInd w:val="0"/>
        <w:spacing w:after="120" w:line="240" w:lineRule="auto"/>
        <w:ind w:left="284"/>
        <w:jc w:val="both"/>
        <w:rPr>
          <w:rFonts w:ascii="Verdana" w:eastAsia="Times New Roman" w:hAnsi="Verdana"/>
          <w:b/>
          <w:bCs/>
          <w:color w:val="000099"/>
          <w:sz w:val="20"/>
          <w:szCs w:val="20"/>
          <w:lang w:eastAsia="fr-FR"/>
        </w:rPr>
      </w:pPr>
      <w:r w:rsidRPr="0025321B">
        <w:rPr>
          <w:rFonts w:ascii="Verdana" w:eastAsia="Times New Roman" w:hAnsi="Verdana"/>
          <w:b/>
          <w:bCs/>
          <w:color w:val="000099"/>
          <w:sz w:val="20"/>
          <w:szCs w:val="20"/>
          <w:lang w:eastAsia="fr-FR"/>
        </w:rPr>
        <w:t xml:space="preserve">6. </w:t>
      </w:r>
      <w:r w:rsidR="002C3AFF">
        <w:rPr>
          <w:rFonts w:ascii="Verdana" w:eastAsia="Times New Roman" w:hAnsi="Verdana"/>
          <w:b/>
          <w:bCs/>
          <w:color w:val="000099"/>
          <w:sz w:val="20"/>
          <w:szCs w:val="20"/>
          <w:lang w:eastAsia="fr-FR"/>
        </w:rPr>
        <w:t xml:space="preserve">Références </w:t>
      </w:r>
    </w:p>
    <w:p w:rsidR="00DB2708" w:rsidRPr="002C3AFF" w:rsidRDefault="005B5028" w:rsidP="00500442">
      <w:pPr>
        <w:numPr>
          <w:ilvl w:val="0"/>
          <w:numId w:val="12"/>
        </w:numPr>
        <w:spacing w:before="120" w:after="120" w:line="240" w:lineRule="auto"/>
        <w:ind w:left="709" w:hanging="142"/>
        <w:jc w:val="both"/>
        <w:rPr>
          <w:rFonts w:ascii="Verdana" w:hAnsi="Verdana" w:cs="Calibri"/>
          <w:sz w:val="20"/>
          <w:szCs w:val="20"/>
        </w:rPr>
      </w:pPr>
      <w:r w:rsidRPr="0025321B">
        <w:rPr>
          <w:rFonts w:ascii="Verdana" w:hAnsi="Verdana" w:cs="Calibri"/>
          <w:sz w:val="20"/>
          <w:szCs w:val="20"/>
        </w:rPr>
        <w:t xml:space="preserve">Code de la Santé Publique (Partie règlementaire) - Livre III : Auxiliaires médicaux - Titre 1er : profession d’infirmier ou d’infirmière - Chapitre 1er : Exercice de la profession - Section </w:t>
      </w:r>
      <w:r w:rsidR="00091F7A" w:rsidRPr="0025321B">
        <w:rPr>
          <w:rFonts w:ascii="Verdana" w:hAnsi="Verdana" w:cs="Calibri"/>
          <w:sz w:val="20"/>
          <w:szCs w:val="20"/>
        </w:rPr>
        <w:t>1 :</w:t>
      </w:r>
      <w:r w:rsidRPr="0025321B">
        <w:rPr>
          <w:rFonts w:ascii="Verdana" w:hAnsi="Verdana" w:cs="Calibri"/>
          <w:sz w:val="20"/>
          <w:szCs w:val="20"/>
        </w:rPr>
        <w:t xml:space="preserve"> Actes professionnels, Article R 4311-5. </w:t>
      </w:r>
      <w:hyperlink r:id="rId10" w:history="1">
        <w:r w:rsidR="00C57FEF" w:rsidRPr="00180928">
          <w:rPr>
            <w:rFonts w:ascii="Verdana" w:eastAsia="Arial" w:hAnsi="Verdana" w:cs="Calibri"/>
            <w:color w:val="0000CC"/>
            <w:sz w:val="20"/>
            <w:szCs w:val="20"/>
          </w:rPr>
          <w:t>[Lien</w:t>
        </w:r>
      </w:hyperlink>
      <w:r w:rsidR="00C57FEF" w:rsidRPr="00180928">
        <w:rPr>
          <w:rFonts w:ascii="Verdana" w:eastAsia="Arial" w:hAnsi="Verdana" w:cs="Calibri"/>
          <w:color w:val="0000CC"/>
          <w:sz w:val="20"/>
          <w:szCs w:val="20"/>
        </w:rPr>
        <w:t>]</w:t>
      </w:r>
    </w:p>
    <w:p w:rsidR="00A61237" w:rsidRPr="002C3AFF" w:rsidRDefault="00C57FEF" w:rsidP="00500442">
      <w:pPr>
        <w:numPr>
          <w:ilvl w:val="0"/>
          <w:numId w:val="12"/>
        </w:numPr>
        <w:spacing w:before="120" w:after="120" w:line="240" w:lineRule="auto"/>
        <w:ind w:left="709" w:hanging="142"/>
        <w:jc w:val="both"/>
        <w:rPr>
          <w:rFonts w:ascii="Verdana" w:hAnsi="Verdana" w:cs="Calibri"/>
          <w:sz w:val="20"/>
          <w:szCs w:val="20"/>
        </w:rPr>
      </w:pPr>
      <w:r w:rsidRPr="002C3AFF">
        <w:rPr>
          <w:rFonts w:ascii="Verdana" w:hAnsi="Verdana" w:cs="Calibri"/>
          <w:sz w:val="20"/>
          <w:szCs w:val="20"/>
        </w:rPr>
        <w:t>Ministère des affaires sociales, de la santé et des droits des femmes.</w:t>
      </w:r>
      <w:r w:rsidR="00A61237" w:rsidRPr="002C3AFF">
        <w:rPr>
          <w:rFonts w:ascii="Verdana" w:hAnsi="Verdana" w:cs="Calibri"/>
          <w:sz w:val="20"/>
          <w:szCs w:val="20"/>
        </w:rPr>
        <w:t xml:space="preserve"> </w:t>
      </w:r>
      <w:r w:rsidR="00A61237" w:rsidRPr="002C3AFF">
        <w:rPr>
          <w:rFonts w:ascii="Verdana" w:hAnsi="Verdana"/>
          <w:sz w:val="20"/>
          <w:szCs w:val="20"/>
        </w:rPr>
        <w:t xml:space="preserve">Arrêté du 29 janvier 2016 relatif à la formation conduisant au diplôme d'Etat d'accompagnant éducatif et social. </w:t>
      </w:r>
      <w:r w:rsidRPr="002C3AFF">
        <w:rPr>
          <w:rFonts w:ascii="Verdana" w:hAnsi="Verdana"/>
          <w:sz w:val="20"/>
          <w:szCs w:val="20"/>
        </w:rPr>
        <w:t xml:space="preserve">Version consolidée. </w:t>
      </w:r>
      <w:r w:rsidRPr="00180928">
        <w:rPr>
          <w:rFonts w:ascii="Verdana" w:eastAsia="Arial" w:hAnsi="Verdana" w:cs="Calibri"/>
          <w:color w:val="0000CC"/>
          <w:sz w:val="20"/>
          <w:szCs w:val="20"/>
        </w:rPr>
        <w:t>[</w:t>
      </w:r>
      <w:hyperlink r:id="rId11" w:history="1">
        <w:r w:rsidRPr="00180928">
          <w:rPr>
            <w:rFonts w:ascii="Verdana" w:eastAsia="Arial" w:hAnsi="Verdana" w:cs="Calibri"/>
            <w:color w:val="0000CC"/>
            <w:sz w:val="20"/>
            <w:szCs w:val="20"/>
          </w:rPr>
          <w:t>Lien</w:t>
        </w:r>
      </w:hyperlink>
      <w:r w:rsidRPr="00180928">
        <w:rPr>
          <w:rFonts w:ascii="Verdana" w:eastAsia="Arial" w:hAnsi="Verdana" w:cs="Calibri"/>
          <w:color w:val="0000CC"/>
          <w:sz w:val="20"/>
          <w:szCs w:val="20"/>
        </w:rPr>
        <w:t>]</w:t>
      </w:r>
    </w:p>
    <w:p w:rsidR="005B5028" w:rsidRPr="002C3AFF" w:rsidRDefault="00C57FEF" w:rsidP="00500442">
      <w:pPr>
        <w:numPr>
          <w:ilvl w:val="0"/>
          <w:numId w:val="12"/>
        </w:numPr>
        <w:spacing w:before="120" w:after="120" w:line="240" w:lineRule="auto"/>
        <w:ind w:left="709" w:hanging="142"/>
        <w:jc w:val="both"/>
        <w:rPr>
          <w:rFonts w:ascii="Verdana" w:hAnsi="Verdana" w:cs="Calibri"/>
          <w:sz w:val="20"/>
          <w:szCs w:val="20"/>
        </w:rPr>
      </w:pPr>
      <w:r w:rsidRPr="002C3AFF">
        <w:rPr>
          <w:rFonts w:ascii="Verdana" w:hAnsi="Verdana" w:cs="Calibri"/>
          <w:sz w:val="20"/>
          <w:szCs w:val="20"/>
        </w:rPr>
        <w:t xml:space="preserve">Direction générale de la Santé. </w:t>
      </w:r>
      <w:r w:rsidR="005B5028" w:rsidRPr="002C3AFF">
        <w:rPr>
          <w:rFonts w:ascii="Verdana" w:hAnsi="Verdana" w:cs="Calibri"/>
          <w:sz w:val="20"/>
          <w:szCs w:val="20"/>
        </w:rPr>
        <w:t xml:space="preserve">Prévention bucco-dentaire chez les personnes âgées. 2006. 47 pages. </w:t>
      </w:r>
      <w:r w:rsidRPr="00180928">
        <w:rPr>
          <w:rFonts w:ascii="Verdana" w:eastAsia="Arial" w:hAnsi="Verdana" w:cs="Calibri"/>
          <w:color w:val="0000CC"/>
          <w:sz w:val="20"/>
          <w:szCs w:val="20"/>
        </w:rPr>
        <w:t>[</w:t>
      </w:r>
      <w:hyperlink r:id="rId12" w:history="1">
        <w:r w:rsidRPr="00180928">
          <w:rPr>
            <w:rFonts w:ascii="Verdana" w:eastAsia="Arial" w:hAnsi="Verdana" w:cs="Calibri"/>
            <w:color w:val="0000CC"/>
            <w:sz w:val="20"/>
            <w:szCs w:val="20"/>
          </w:rPr>
          <w:t>Lien</w:t>
        </w:r>
      </w:hyperlink>
      <w:r w:rsidRPr="00180928">
        <w:rPr>
          <w:rFonts w:ascii="Verdana" w:eastAsia="Arial" w:hAnsi="Verdana" w:cs="Calibri"/>
          <w:color w:val="0000CC"/>
          <w:sz w:val="20"/>
          <w:szCs w:val="20"/>
        </w:rPr>
        <w:t>]</w:t>
      </w:r>
    </w:p>
    <w:p w:rsidR="00DB2708" w:rsidRPr="002C3AFF" w:rsidRDefault="00F623D6" w:rsidP="00500442">
      <w:pPr>
        <w:numPr>
          <w:ilvl w:val="0"/>
          <w:numId w:val="12"/>
        </w:numPr>
        <w:spacing w:before="120" w:after="120" w:line="240" w:lineRule="auto"/>
        <w:ind w:left="709" w:hanging="142"/>
        <w:jc w:val="both"/>
        <w:rPr>
          <w:rFonts w:ascii="Verdana" w:hAnsi="Verdana" w:cs="Calibri"/>
          <w:sz w:val="20"/>
          <w:szCs w:val="20"/>
        </w:rPr>
      </w:pPr>
      <w:r w:rsidRPr="002C3AFF">
        <w:rPr>
          <w:rFonts w:ascii="Verdana" w:eastAsia="Arial" w:hAnsi="Verdana" w:cs="Calibri"/>
          <w:sz w:val="20"/>
          <w:szCs w:val="20"/>
        </w:rPr>
        <w:t>ORIG, SFHH. Programme Priam. Prévention des infections en établissement d'hébergement pour personnes âgées dépendantes. Consensus formalisé d'expert, juin 2009. Hygiènes 2010/</w:t>
      </w:r>
      <w:r w:rsidR="00091F7A" w:rsidRPr="002C3AFF">
        <w:rPr>
          <w:rFonts w:ascii="Verdana" w:eastAsia="Arial" w:hAnsi="Verdana" w:cs="Calibri"/>
          <w:sz w:val="20"/>
          <w:szCs w:val="20"/>
        </w:rPr>
        <w:t>02 ;</w:t>
      </w:r>
      <w:r w:rsidRPr="002C3AFF">
        <w:rPr>
          <w:rFonts w:ascii="Verdana" w:eastAsia="Arial" w:hAnsi="Verdana" w:cs="Calibri"/>
          <w:sz w:val="20"/>
          <w:szCs w:val="20"/>
        </w:rPr>
        <w:t xml:space="preserve"> </w:t>
      </w:r>
      <w:r w:rsidR="00091F7A" w:rsidRPr="002C3AFF">
        <w:rPr>
          <w:rFonts w:ascii="Verdana" w:eastAsia="Arial" w:hAnsi="Verdana" w:cs="Calibri"/>
          <w:sz w:val="20"/>
          <w:szCs w:val="20"/>
        </w:rPr>
        <w:t>XVIII (</w:t>
      </w:r>
      <w:r w:rsidRPr="002C3AFF">
        <w:rPr>
          <w:rFonts w:ascii="Verdana" w:eastAsia="Arial" w:hAnsi="Verdana" w:cs="Calibri"/>
          <w:sz w:val="20"/>
          <w:szCs w:val="20"/>
        </w:rPr>
        <w:t>1</w:t>
      </w:r>
      <w:r w:rsidR="00091F7A" w:rsidRPr="002C3AFF">
        <w:rPr>
          <w:rFonts w:ascii="Verdana" w:eastAsia="Arial" w:hAnsi="Verdana" w:cs="Calibri"/>
          <w:sz w:val="20"/>
          <w:szCs w:val="20"/>
        </w:rPr>
        <w:t>) :</w:t>
      </w:r>
      <w:r w:rsidRPr="002C3AFF">
        <w:rPr>
          <w:rFonts w:ascii="Verdana" w:eastAsia="Arial" w:hAnsi="Verdana" w:cs="Calibri"/>
          <w:sz w:val="20"/>
          <w:szCs w:val="20"/>
        </w:rPr>
        <w:t xml:space="preserve"> 1-88. </w:t>
      </w:r>
      <w:r w:rsidRPr="00180928">
        <w:rPr>
          <w:rFonts w:ascii="Verdana" w:eastAsia="Arial" w:hAnsi="Verdana" w:cs="Calibri"/>
          <w:color w:val="0000CC"/>
          <w:sz w:val="20"/>
          <w:szCs w:val="20"/>
        </w:rPr>
        <w:t>[</w:t>
      </w:r>
      <w:hyperlink r:id="rId13" w:history="1">
        <w:r w:rsidRPr="00180928">
          <w:rPr>
            <w:rFonts w:ascii="Verdana" w:eastAsia="Arial" w:hAnsi="Verdana" w:cs="Calibri"/>
            <w:color w:val="0000CC"/>
            <w:sz w:val="20"/>
            <w:szCs w:val="20"/>
          </w:rPr>
          <w:t>L</w:t>
        </w:r>
        <w:r w:rsidRPr="00180928">
          <w:rPr>
            <w:rFonts w:ascii="Verdana" w:eastAsia="Arial" w:hAnsi="Verdana" w:cs="Calibri"/>
            <w:color w:val="0000CC"/>
            <w:sz w:val="20"/>
            <w:szCs w:val="20"/>
          </w:rPr>
          <w:t>i</w:t>
        </w:r>
        <w:r w:rsidRPr="00180928">
          <w:rPr>
            <w:rFonts w:ascii="Verdana" w:eastAsia="Arial" w:hAnsi="Verdana" w:cs="Calibri"/>
            <w:color w:val="0000CC"/>
            <w:sz w:val="20"/>
            <w:szCs w:val="20"/>
          </w:rPr>
          <w:t>en</w:t>
        </w:r>
      </w:hyperlink>
      <w:r w:rsidRPr="00180928">
        <w:rPr>
          <w:rFonts w:ascii="Verdana" w:eastAsia="Arial" w:hAnsi="Verdana" w:cs="Calibri"/>
          <w:color w:val="0000CC"/>
          <w:sz w:val="20"/>
          <w:szCs w:val="20"/>
        </w:rPr>
        <w:t>]</w:t>
      </w:r>
    </w:p>
    <w:p w:rsidR="00D96440" w:rsidRPr="00180928" w:rsidRDefault="00D96440" w:rsidP="00500442">
      <w:pPr>
        <w:numPr>
          <w:ilvl w:val="0"/>
          <w:numId w:val="12"/>
        </w:numPr>
        <w:spacing w:before="120" w:after="120" w:line="240" w:lineRule="auto"/>
        <w:ind w:left="709" w:hanging="142"/>
        <w:jc w:val="both"/>
        <w:rPr>
          <w:rFonts w:ascii="Verdana" w:hAnsi="Verdana" w:cs="Calibri"/>
          <w:sz w:val="20"/>
          <w:szCs w:val="20"/>
        </w:rPr>
      </w:pPr>
      <w:r w:rsidRPr="002C3AFF">
        <w:rPr>
          <w:rFonts w:ascii="Verdana" w:hAnsi="Verdana" w:cs="Calibri"/>
          <w:sz w:val="20"/>
          <w:szCs w:val="20"/>
        </w:rPr>
        <w:t xml:space="preserve">Ministère de la santé de la jeunesse et des sports, Société française de gériatrie et de gérontologie (SFGG). Les bonnes pratiques de soins en établissements d'hébergement pour personnes âgées dépendantes (pages 62-63). 2007. 115 pages. </w:t>
      </w:r>
      <w:r w:rsidR="008E4CD3" w:rsidRPr="00180928">
        <w:rPr>
          <w:rFonts w:ascii="Verdana" w:eastAsia="Arial" w:hAnsi="Verdana" w:cs="Calibri"/>
          <w:color w:val="0000CC"/>
          <w:sz w:val="20"/>
          <w:szCs w:val="20"/>
        </w:rPr>
        <w:t>[</w:t>
      </w:r>
      <w:hyperlink r:id="rId14" w:history="1">
        <w:r w:rsidR="008E4CD3" w:rsidRPr="00180928">
          <w:rPr>
            <w:rFonts w:ascii="Verdana" w:eastAsia="Arial" w:hAnsi="Verdana" w:cs="Calibri"/>
            <w:color w:val="0000CC"/>
            <w:sz w:val="20"/>
            <w:szCs w:val="20"/>
          </w:rPr>
          <w:t>Lien</w:t>
        </w:r>
      </w:hyperlink>
      <w:r w:rsidR="008E4CD3" w:rsidRPr="00180928">
        <w:rPr>
          <w:rFonts w:ascii="Verdana" w:eastAsia="Arial" w:hAnsi="Verdana" w:cs="Calibri"/>
          <w:color w:val="0000CC"/>
          <w:sz w:val="20"/>
          <w:szCs w:val="20"/>
        </w:rPr>
        <w:t>]</w:t>
      </w:r>
    </w:p>
    <w:p w:rsidR="00180928" w:rsidRDefault="00180928" w:rsidP="00180928">
      <w:pPr>
        <w:spacing w:before="120" w:after="120" w:line="240" w:lineRule="auto"/>
        <w:ind w:left="709"/>
        <w:jc w:val="both"/>
        <w:rPr>
          <w:rFonts w:ascii="Verdana" w:hAnsi="Verdana" w:cs="Calibri"/>
          <w:sz w:val="20"/>
          <w:szCs w:val="20"/>
        </w:rPr>
      </w:pPr>
    </w:p>
    <w:p w:rsidR="00180928" w:rsidRDefault="00180928" w:rsidP="00180928">
      <w:pPr>
        <w:spacing w:before="120" w:after="120" w:line="240" w:lineRule="auto"/>
        <w:ind w:left="709"/>
        <w:jc w:val="both"/>
        <w:rPr>
          <w:rFonts w:ascii="Verdana" w:hAnsi="Verdana" w:cs="Calibri"/>
          <w:sz w:val="20"/>
          <w:szCs w:val="20"/>
        </w:rPr>
      </w:pPr>
    </w:p>
    <w:p w:rsidR="00180928" w:rsidRPr="002C3AFF" w:rsidRDefault="00180928" w:rsidP="00180928">
      <w:pPr>
        <w:spacing w:before="120" w:after="120" w:line="240" w:lineRule="auto"/>
        <w:ind w:left="709"/>
        <w:jc w:val="both"/>
        <w:rPr>
          <w:rFonts w:ascii="Verdana" w:hAnsi="Verdana" w:cs="Calibri"/>
          <w:sz w:val="20"/>
          <w:szCs w:val="20"/>
        </w:rPr>
      </w:pPr>
    </w:p>
    <w:p w:rsidR="00E75277" w:rsidRPr="00180928" w:rsidRDefault="00D96440" w:rsidP="00180928">
      <w:pPr>
        <w:numPr>
          <w:ilvl w:val="0"/>
          <w:numId w:val="12"/>
        </w:numPr>
        <w:spacing w:before="120" w:after="120" w:line="240" w:lineRule="auto"/>
        <w:ind w:left="709" w:hanging="142"/>
        <w:jc w:val="both"/>
        <w:rPr>
          <w:rFonts w:ascii="Verdana" w:hAnsi="Verdana" w:cs="Calibri"/>
          <w:sz w:val="20"/>
          <w:szCs w:val="20"/>
        </w:rPr>
      </w:pPr>
      <w:r w:rsidRPr="002C3AFF">
        <w:rPr>
          <w:rFonts w:ascii="Verdana" w:hAnsi="Verdana" w:cs="Calibri"/>
          <w:sz w:val="20"/>
          <w:szCs w:val="20"/>
        </w:rPr>
        <w:t>Ministère de la santé et des solidarités. Arrêté du 22 octobre 2005 relatif au diplôme d’aide-soignant (Référentiel de compétence - Module 3 : soins liés aux dispositifs médicaux ou appareillage, soins d’hygiène).</w:t>
      </w:r>
      <w:r w:rsidR="008E4CD3" w:rsidRPr="002C3AFF">
        <w:rPr>
          <w:rFonts w:ascii="Verdana" w:hAnsi="Verdana" w:cs="Calibri"/>
          <w:sz w:val="20"/>
          <w:szCs w:val="20"/>
        </w:rPr>
        <w:t xml:space="preserve"> Version consolidée. </w:t>
      </w:r>
      <w:r w:rsidR="008E4CD3" w:rsidRPr="00180928">
        <w:rPr>
          <w:rFonts w:ascii="Verdana" w:eastAsia="Arial" w:hAnsi="Verdana" w:cs="Calibri"/>
          <w:color w:val="0000CC"/>
          <w:sz w:val="20"/>
          <w:szCs w:val="20"/>
        </w:rPr>
        <w:t>[</w:t>
      </w:r>
      <w:hyperlink r:id="rId15" w:history="1">
        <w:r w:rsidR="008E4CD3" w:rsidRPr="00180928">
          <w:rPr>
            <w:rFonts w:ascii="Verdana" w:eastAsia="Arial" w:hAnsi="Verdana" w:cs="Calibri"/>
            <w:color w:val="0000CC"/>
            <w:sz w:val="20"/>
            <w:szCs w:val="20"/>
          </w:rPr>
          <w:t>Lien</w:t>
        </w:r>
      </w:hyperlink>
      <w:r w:rsidR="008E4CD3" w:rsidRPr="00180928">
        <w:rPr>
          <w:rFonts w:ascii="Verdana" w:eastAsia="Arial" w:hAnsi="Verdana" w:cs="Calibri"/>
          <w:color w:val="0000CC"/>
          <w:sz w:val="20"/>
          <w:szCs w:val="20"/>
        </w:rPr>
        <w:t>]</w:t>
      </w:r>
      <w:r w:rsidR="008E4CD3" w:rsidRPr="002C3AFF">
        <w:rPr>
          <w:rFonts w:ascii="Verdana" w:hAnsi="Verdana" w:cs="Calibri"/>
          <w:sz w:val="20"/>
          <w:szCs w:val="20"/>
        </w:rPr>
        <w:t xml:space="preserve"> </w:t>
      </w:r>
    </w:p>
    <w:p w:rsidR="00AF482F" w:rsidRPr="00AF482F" w:rsidRDefault="002C3AFF" w:rsidP="00AF482F">
      <w:pPr>
        <w:numPr>
          <w:ilvl w:val="0"/>
          <w:numId w:val="12"/>
        </w:numPr>
        <w:spacing w:before="120" w:after="120" w:line="240" w:lineRule="auto"/>
        <w:ind w:left="709" w:hanging="142"/>
        <w:jc w:val="both"/>
        <w:rPr>
          <w:rFonts w:ascii="Verdana" w:hAnsi="Verdana" w:cs="Calibri"/>
          <w:sz w:val="20"/>
          <w:szCs w:val="20"/>
        </w:rPr>
      </w:pPr>
      <w:r w:rsidRPr="00AF482F">
        <w:rPr>
          <w:rFonts w:ascii="Verdana" w:hAnsi="Verdana" w:cs="Calibri"/>
          <w:sz w:val="20"/>
          <w:szCs w:val="20"/>
        </w:rPr>
        <w:t>S</w:t>
      </w:r>
      <w:r w:rsidR="00441A18" w:rsidRPr="00AF482F">
        <w:rPr>
          <w:rFonts w:ascii="Verdana" w:hAnsi="Verdana" w:cs="Calibri"/>
          <w:sz w:val="20"/>
          <w:szCs w:val="20"/>
        </w:rPr>
        <w:t xml:space="preserve">ite </w:t>
      </w:r>
      <w:hyperlink r:id="rId16" w:history="1">
        <w:r w:rsidR="00441A18" w:rsidRPr="00AF482F">
          <w:rPr>
            <w:rStyle w:val="Lienhypertexte"/>
            <w:rFonts w:ascii="Verdana" w:hAnsi="Verdana" w:cs="Calibri"/>
            <w:sz w:val="20"/>
            <w:szCs w:val="20"/>
          </w:rPr>
          <w:t>UF</w:t>
        </w:r>
        <w:r w:rsidR="00810C26" w:rsidRPr="00AF482F">
          <w:rPr>
            <w:rStyle w:val="Lienhypertexte"/>
            <w:rFonts w:ascii="Verdana" w:hAnsi="Verdana" w:cs="Calibri"/>
            <w:sz w:val="20"/>
            <w:szCs w:val="20"/>
          </w:rPr>
          <w:t>S</w:t>
        </w:r>
        <w:r w:rsidR="00441A18" w:rsidRPr="00AF482F">
          <w:rPr>
            <w:rStyle w:val="Lienhypertexte"/>
            <w:rFonts w:ascii="Verdana" w:hAnsi="Verdana" w:cs="Calibri"/>
            <w:sz w:val="20"/>
            <w:szCs w:val="20"/>
          </w:rPr>
          <w:t>BD</w:t>
        </w:r>
      </w:hyperlink>
      <w:r w:rsidR="00AF482F" w:rsidRPr="00AF482F">
        <w:rPr>
          <w:rFonts w:ascii="Verdana" w:hAnsi="Verdana" w:cs="Calibri"/>
          <w:sz w:val="20"/>
          <w:szCs w:val="20"/>
        </w:rPr>
        <w:t xml:space="preserve"> </w:t>
      </w:r>
      <w:r w:rsidR="00441A18" w:rsidRPr="00AF482F">
        <w:rPr>
          <w:rFonts w:ascii="Verdana" w:hAnsi="Verdana" w:cs="Calibri"/>
          <w:sz w:val="20"/>
          <w:szCs w:val="20"/>
        </w:rPr>
        <w:t xml:space="preserve"> </w:t>
      </w:r>
    </w:p>
    <w:p w:rsidR="002C3AFF" w:rsidRPr="00AF482F" w:rsidRDefault="00AF482F" w:rsidP="000868C5">
      <w:pPr>
        <w:numPr>
          <w:ilvl w:val="0"/>
          <w:numId w:val="12"/>
        </w:numPr>
        <w:spacing w:before="120" w:after="120" w:line="240" w:lineRule="auto"/>
        <w:ind w:left="709" w:hanging="142"/>
        <w:jc w:val="both"/>
        <w:rPr>
          <w:rFonts w:ascii="Verdana" w:hAnsi="Verdana" w:cs="Calibri"/>
          <w:sz w:val="20"/>
          <w:szCs w:val="20"/>
        </w:rPr>
      </w:pPr>
      <w:r>
        <w:rPr>
          <w:rFonts w:ascii="Verdana" w:hAnsi="Verdana"/>
          <w:sz w:val="20"/>
          <w:szCs w:val="20"/>
        </w:rPr>
        <w:t xml:space="preserve">Ministère des Solidarités et de la Santé. </w:t>
      </w:r>
      <w:r w:rsidR="0025321B" w:rsidRPr="00AF482F">
        <w:rPr>
          <w:rFonts w:ascii="Verdana" w:hAnsi="Verdana"/>
          <w:sz w:val="20"/>
          <w:szCs w:val="20"/>
        </w:rPr>
        <w:t>Arrêté du 3 juin 2019 relatif à l’expérimentation pour l’accompagnement et la prévention bucco-dentaire des personnes vivant en établissement d’héberg</w:t>
      </w:r>
      <w:r>
        <w:rPr>
          <w:rFonts w:ascii="Verdana" w:hAnsi="Verdana"/>
          <w:sz w:val="20"/>
          <w:szCs w:val="20"/>
        </w:rPr>
        <w:t>ement pour les personnes âgées.</w:t>
      </w:r>
      <w:r w:rsidRPr="00AF482F">
        <w:rPr>
          <w:rFonts w:ascii="Verdana" w:eastAsia="Arial" w:hAnsi="Verdana" w:cs="Calibri"/>
          <w:color w:val="0000CC"/>
          <w:sz w:val="20"/>
          <w:szCs w:val="20"/>
        </w:rPr>
        <w:t xml:space="preserve"> </w:t>
      </w:r>
      <w:r w:rsidRPr="00180928">
        <w:rPr>
          <w:rFonts w:ascii="Verdana" w:eastAsia="Arial" w:hAnsi="Verdana" w:cs="Calibri"/>
          <w:color w:val="0000CC"/>
          <w:sz w:val="20"/>
          <w:szCs w:val="20"/>
        </w:rPr>
        <w:t>[</w:t>
      </w:r>
      <w:hyperlink r:id="rId17" w:history="1">
        <w:r w:rsidRPr="00180928">
          <w:rPr>
            <w:rFonts w:ascii="Verdana" w:eastAsia="Arial" w:hAnsi="Verdana" w:cs="Calibri"/>
            <w:color w:val="0000CC"/>
            <w:sz w:val="20"/>
            <w:szCs w:val="20"/>
          </w:rPr>
          <w:t>Lien</w:t>
        </w:r>
      </w:hyperlink>
      <w:r w:rsidRPr="00180928">
        <w:rPr>
          <w:rFonts w:ascii="Verdana" w:eastAsia="Arial" w:hAnsi="Verdana" w:cs="Calibri"/>
          <w:color w:val="0000CC"/>
          <w:sz w:val="20"/>
          <w:szCs w:val="20"/>
        </w:rPr>
        <w:t>]</w:t>
      </w:r>
    </w:p>
    <w:p w:rsidR="00CB7CE4" w:rsidRDefault="002C3AFF" w:rsidP="00500442">
      <w:pPr>
        <w:numPr>
          <w:ilvl w:val="0"/>
          <w:numId w:val="12"/>
        </w:numPr>
        <w:spacing w:before="120" w:after="0" w:line="240" w:lineRule="auto"/>
        <w:ind w:left="709" w:hanging="142"/>
        <w:jc w:val="both"/>
        <w:rPr>
          <w:rFonts w:ascii="Verdana" w:hAnsi="Verdana" w:cs="Calibri"/>
          <w:sz w:val="20"/>
          <w:szCs w:val="20"/>
        </w:rPr>
      </w:pPr>
      <w:r w:rsidRPr="002C3AFF">
        <w:rPr>
          <w:rFonts w:ascii="Verdana" w:hAnsi="Verdana" w:cs="Calibri"/>
          <w:sz w:val="20"/>
          <w:szCs w:val="20"/>
        </w:rPr>
        <w:t>Vidéos You Tube</w:t>
      </w:r>
    </w:p>
    <w:p w:rsidR="00CE24B8" w:rsidRDefault="00AF482F" w:rsidP="001A0A4A">
      <w:pPr>
        <w:spacing w:after="0" w:line="240" w:lineRule="auto"/>
        <w:ind w:left="709"/>
        <w:jc w:val="both"/>
        <w:rPr>
          <w:rFonts w:ascii="Verdana" w:hAnsi="Verdana" w:cs="Calibri"/>
          <w:sz w:val="20"/>
          <w:szCs w:val="20"/>
        </w:rPr>
      </w:pPr>
      <w:hyperlink r:id="rId18" w:history="1">
        <w:r w:rsidR="00CE24B8" w:rsidRPr="00106AAD">
          <w:rPr>
            <w:rStyle w:val="Lienhypertexte"/>
            <w:rFonts w:ascii="Verdana" w:hAnsi="Verdana" w:cs="Calibri"/>
            <w:sz w:val="20"/>
            <w:szCs w:val="20"/>
          </w:rPr>
          <w:t>https://www.youtube.com/watch?v=mbU3EyWkStc</w:t>
        </w:r>
      </w:hyperlink>
    </w:p>
    <w:p w:rsidR="00CE24B8" w:rsidRDefault="00AF482F" w:rsidP="001A0A4A">
      <w:pPr>
        <w:spacing w:after="0" w:line="240" w:lineRule="auto"/>
        <w:ind w:left="709"/>
        <w:jc w:val="both"/>
        <w:rPr>
          <w:rFonts w:ascii="Verdana" w:hAnsi="Verdana" w:cs="Calibri"/>
          <w:sz w:val="20"/>
          <w:szCs w:val="20"/>
        </w:rPr>
      </w:pPr>
      <w:hyperlink r:id="rId19" w:history="1">
        <w:r w:rsidR="00CE24B8" w:rsidRPr="00106AAD">
          <w:rPr>
            <w:rStyle w:val="Lienhypertexte"/>
            <w:rFonts w:ascii="Verdana" w:hAnsi="Verdana" w:cs="Calibri"/>
            <w:sz w:val="20"/>
            <w:szCs w:val="20"/>
          </w:rPr>
          <w:t>https://www.youtube.com/watch?v=qNBQ66YyOt8</w:t>
        </w:r>
      </w:hyperlink>
    </w:p>
    <w:p w:rsidR="00CE24B8" w:rsidRDefault="00AF482F" w:rsidP="001A0A4A">
      <w:pPr>
        <w:spacing w:after="0" w:line="240" w:lineRule="auto"/>
        <w:ind w:left="709"/>
        <w:jc w:val="both"/>
        <w:rPr>
          <w:rFonts w:ascii="Verdana" w:hAnsi="Verdana" w:cs="Calibri"/>
          <w:sz w:val="20"/>
          <w:szCs w:val="20"/>
        </w:rPr>
      </w:pPr>
      <w:hyperlink r:id="rId20" w:history="1">
        <w:r w:rsidR="00CE24B8" w:rsidRPr="00106AAD">
          <w:rPr>
            <w:rStyle w:val="Lienhypertexte"/>
            <w:rFonts w:ascii="Verdana" w:hAnsi="Verdana" w:cs="Calibri"/>
            <w:sz w:val="20"/>
            <w:szCs w:val="20"/>
          </w:rPr>
          <w:t>https://www.youtube.com/watch?v=io7sW6Fet80</w:t>
        </w:r>
      </w:hyperlink>
    </w:p>
    <w:p w:rsidR="00CE24B8" w:rsidRDefault="00AF482F" w:rsidP="001A0A4A">
      <w:pPr>
        <w:spacing w:after="0" w:line="240" w:lineRule="auto"/>
        <w:ind w:left="709"/>
        <w:jc w:val="both"/>
        <w:rPr>
          <w:rFonts w:ascii="Verdana" w:hAnsi="Verdana" w:cs="Calibri"/>
          <w:sz w:val="20"/>
          <w:szCs w:val="20"/>
        </w:rPr>
      </w:pPr>
      <w:hyperlink r:id="rId21" w:history="1">
        <w:r w:rsidR="00CE24B8" w:rsidRPr="00106AAD">
          <w:rPr>
            <w:rStyle w:val="Lienhypertexte"/>
            <w:rFonts w:ascii="Verdana" w:hAnsi="Verdana" w:cs="Calibri"/>
            <w:sz w:val="20"/>
            <w:szCs w:val="20"/>
          </w:rPr>
          <w:t>https://www.youtube.com/watch?v=NYU3Md8ZwqI</w:t>
        </w:r>
      </w:hyperlink>
    </w:p>
    <w:p w:rsidR="0025321B" w:rsidRPr="0025321B" w:rsidRDefault="0025321B" w:rsidP="00572646">
      <w:pPr>
        <w:spacing w:before="120" w:after="120" w:line="240" w:lineRule="auto"/>
        <w:jc w:val="both"/>
        <w:rPr>
          <w:rFonts w:ascii="Verdana" w:hAnsi="Verdana" w:cs="Calibri"/>
          <w:sz w:val="20"/>
          <w:szCs w:val="20"/>
        </w:rPr>
      </w:pPr>
    </w:p>
    <w:p w:rsidR="005B5028" w:rsidRPr="0025321B" w:rsidRDefault="00F623D6" w:rsidP="00572646">
      <w:pPr>
        <w:widowControl w:val="0"/>
        <w:autoSpaceDE w:val="0"/>
        <w:autoSpaceDN w:val="0"/>
        <w:adjustRightInd w:val="0"/>
        <w:spacing w:after="120" w:line="240" w:lineRule="auto"/>
        <w:ind w:left="284"/>
        <w:jc w:val="both"/>
        <w:rPr>
          <w:rFonts w:ascii="Verdana" w:eastAsia="Times New Roman" w:hAnsi="Verdana"/>
          <w:b/>
          <w:bCs/>
          <w:color w:val="000099"/>
          <w:sz w:val="20"/>
          <w:szCs w:val="20"/>
          <w:lang w:eastAsia="fr-FR"/>
        </w:rPr>
      </w:pPr>
      <w:r w:rsidRPr="0025321B">
        <w:rPr>
          <w:rFonts w:ascii="Verdana" w:eastAsia="Times New Roman" w:hAnsi="Verdana"/>
          <w:b/>
          <w:bCs/>
          <w:color w:val="000099"/>
          <w:sz w:val="20"/>
          <w:szCs w:val="20"/>
          <w:lang w:eastAsia="fr-FR"/>
        </w:rPr>
        <w:t xml:space="preserve">Pour approfondir </w:t>
      </w:r>
    </w:p>
    <w:p w:rsidR="005B5028" w:rsidRDefault="005B5028" w:rsidP="00500442">
      <w:pPr>
        <w:numPr>
          <w:ilvl w:val="0"/>
          <w:numId w:val="13"/>
        </w:numPr>
        <w:spacing w:before="120" w:after="120" w:line="240" w:lineRule="auto"/>
        <w:ind w:hanging="153"/>
        <w:jc w:val="both"/>
        <w:rPr>
          <w:rFonts w:ascii="Verdana" w:eastAsia="Arial" w:hAnsi="Verdana" w:cs="Calibri"/>
          <w:color w:val="548DD4"/>
          <w:sz w:val="20"/>
          <w:szCs w:val="20"/>
        </w:rPr>
      </w:pPr>
      <w:r w:rsidRPr="0025321B">
        <w:rPr>
          <w:rFonts w:ascii="Verdana" w:hAnsi="Verdana" w:cs="Calibri"/>
          <w:sz w:val="20"/>
          <w:szCs w:val="20"/>
        </w:rPr>
        <w:t>Réseau franc-comtois de lutte contre les infections nosocomiales (RFCLIN), Bressand, Jeunier, et al. L'hygiène bucco-dento-prothétique dans les établissements de santé et les établissements médico-sociaux. RFCLIN, 2010. 38 pages.</w:t>
      </w:r>
      <w:r w:rsidR="00D96440" w:rsidRPr="0025321B">
        <w:rPr>
          <w:rFonts w:ascii="Verdana" w:hAnsi="Verdana" w:cs="Calibri"/>
          <w:sz w:val="20"/>
          <w:szCs w:val="20"/>
        </w:rPr>
        <w:t xml:space="preserve"> </w:t>
      </w:r>
      <w:r w:rsidR="00180928" w:rsidRPr="00180928">
        <w:rPr>
          <w:rFonts w:ascii="Verdana" w:eastAsia="Arial" w:hAnsi="Verdana" w:cs="Calibri"/>
          <w:color w:val="0000CC"/>
          <w:sz w:val="20"/>
          <w:szCs w:val="20"/>
        </w:rPr>
        <w:t>[</w:t>
      </w:r>
      <w:hyperlink r:id="rId22" w:history="1">
        <w:r w:rsidR="00D96440" w:rsidRPr="00180928">
          <w:rPr>
            <w:rFonts w:ascii="Verdana" w:eastAsia="Arial" w:hAnsi="Verdana" w:cs="Calibri"/>
            <w:color w:val="0000CC"/>
            <w:sz w:val="20"/>
            <w:szCs w:val="20"/>
          </w:rPr>
          <w:t>Lien</w:t>
        </w:r>
      </w:hyperlink>
      <w:r w:rsidR="00D96440" w:rsidRPr="00180928">
        <w:rPr>
          <w:rFonts w:ascii="Verdana" w:eastAsia="Arial" w:hAnsi="Verdana" w:cs="Calibri"/>
          <w:color w:val="0000CC"/>
          <w:sz w:val="20"/>
          <w:szCs w:val="20"/>
        </w:rPr>
        <w:t>]</w:t>
      </w:r>
    </w:p>
    <w:p w:rsidR="00542E2F" w:rsidRPr="002C3AFF" w:rsidRDefault="00542E2F" w:rsidP="00500442">
      <w:pPr>
        <w:numPr>
          <w:ilvl w:val="0"/>
          <w:numId w:val="13"/>
        </w:numPr>
        <w:spacing w:before="120" w:after="120" w:line="240" w:lineRule="auto"/>
        <w:ind w:hanging="153"/>
        <w:jc w:val="both"/>
        <w:rPr>
          <w:rFonts w:ascii="Verdana" w:eastAsia="Arial" w:hAnsi="Verdana" w:cs="Calibri"/>
          <w:color w:val="548DD4"/>
          <w:sz w:val="20"/>
          <w:szCs w:val="20"/>
        </w:rPr>
      </w:pPr>
      <w:r w:rsidRPr="002C3AFF">
        <w:rPr>
          <w:rFonts w:ascii="Verdana" w:eastAsia="Arial" w:hAnsi="Verdana" w:cs="Calibri"/>
          <w:sz w:val="20"/>
          <w:szCs w:val="20"/>
        </w:rPr>
        <w:t>Lacoste-Ferré M-H, Saffon N, Cousty S, Berthaud J, Cestac P, Perrier C. Les soins de bouche : de l’hygiène de base aux soins spécifiques – Oral health : from basic hygiene to specific care, Médecine Palliative : soins de support –accompag</w:t>
      </w:r>
      <w:r w:rsidR="002C3AFF">
        <w:rPr>
          <w:rFonts w:ascii="Verdana" w:eastAsia="Arial" w:hAnsi="Verdana" w:cs="Calibri"/>
          <w:sz w:val="20"/>
          <w:szCs w:val="20"/>
        </w:rPr>
        <w:t>nement-éthique, 2011, 10, 82-88</w:t>
      </w:r>
    </w:p>
    <w:p w:rsidR="00542E2F" w:rsidRPr="00AF482F" w:rsidRDefault="00542E2F" w:rsidP="00500442">
      <w:pPr>
        <w:numPr>
          <w:ilvl w:val="0"/>
          <w:numId w:val="13"/>
        </w:numPr>
        <w:spacing w:before="120" w:after="120" w:line="240" w:lineRule="auto"/>
        <w:ind w:hanging="153"/>
        <w:jc w:val="both"/>
        <w:rPr>
          <w:rFonts w:ascii="Verdana" w:eastAsia="Arial" w:hAnsi="Verdana" w:cs="Calibri"/>
          <w:color w:val="548DD4"/>
          <w:sz w:val="20"/>
          <w:szCs w:val="20"/>
        </w:rPr>
      </w:pPr>
      <w:r w:rsidRPr="002C3AFF">
        <w:rPr>
          <w:rFonts w:ascii="Verdana" w:eastAsia="Arial" w:hAnsi="Verdana" w:cs="Calibri"/>
          <w:sz w:val="20"/>
          <w:szCs w:val="20"/>
        </w:rPr>
        <w:t>Lacoste-Ferré M-H, Duran D, Vellas B.  Maladie d’Alzheimer et Odontologie. Actualités Odonto-Stomatologiqu</w:t>
      </w:r>
      <w:r w:rsidR="002C3AFF">
        <w:rPr>
          <w:rFonts w:ascii="Verdana" w:eastAsia="Arial" w:hAnsi="Verdana" w:cs="Calibri"/>
          <w:sz w:val="20"/>
          <w:szCs w:val="20"/>
        </w:rPr>
        <w:t>es 2013 ; 263(1) 8-18</w:t>
      </w:r>
    </w:p>
    <w:p w:rsidR="00AF482F" w:rsidRPr="00AF482F" w:rsidRDefault="00AF482F" w:rsidP="00AF482F">
      <w:pPr>
        <w:numPr>
          <w:ilvl w:val="0"/>
          <w:numId w:val="13"/>
        </w:numPr>
        <w:spacing w:before="120" w:after="120" w:line="240" w:lineRule="auto"/>
        <w:ind w:hanging="153"/>
        <w:jc w:val="both"/>
        <w:rPr>
          <w:rFonts w:ascii="Verdana" w:eastAsia="Arial" w:hAnsi="Verdana" w:cs="Calibri"/>
          <w:color w:val="548DD4"/>
          <w:sz w:val="20"/>
          <w:szCs w:val="20"/>
        </w:rPr>
      </w:pPr>
      <w:r w:rsidRPr="002C3AFF">
        <w:rPr>
          <w:rFonts w:ascii="Verdana" w:eastAsia="Arial" w:hAnsi="Verdana" w:cs="Calibri"/>
          <w:sz w:val="20"/>
          <w:szCs w:val="20"/>
          <w:lang w:val="it-IT"/>
        </w:rPr>
        <w:t xml:space="preserve">Lacoste-Ferré M-H, Hermabessière S, Jezequel F, Rolland Y. </w:t>
      </w:r>
      <w:r w:rsidRPr="002C3AFF">
        <w:rPr>
          <w:rFonts w:ascii="Verdana" w:eastAsia="Arial" w:hAnsi="Verdana" w:cs="Calibri"/>
          <w:sz w:val="20"/>
          <w:szCs w:val="20"/>
          <w:lang w:val="en-US"/>
        </w:rPr>
        <w:t xml:space="preserve">L’écosystème buccal chez le patient âgé, </w:t>
      </w:r>
      <w:r w:rsidRPr="002C3AFF">
        <w:rPr>
          <w:rFonts w:ascii="Verdana" w:eastAsia="Arial" w:hAnsi="Verdana" w:cs="Calibri"/>
          <w:i/>
          <w:iCs/>
          <w:sz w:val="20"/>
          <w:szCs w:val="20"/>
          <w:lang w:val="en-US"/>
        </w:rPr>
        <w:t>Oral ecosystem in elderly people</w:t>
      </w:r>
      <w:r w:rsidRPr="002C3AFF">
        <w:rPr>
          <w:rFonts w:ascii="Verdana" w:eastAsia="Arial" w:hAnsi="Verdana" w:cs="Calibri"/>
          <w:sz w:val="20"/>
          <w:szCs w:val="20"/>
          <w:lang w:val="en-US"/>
        </w:rPr>
        <w:t xml:space="preserve">. </w:t>
      </w:r>
      <w:r w:rsidRPr="002C3AFF">
        <w:rPr>
          <w:rFonts w:ascii="Verdana" w:eastAsia="Arial" w:hAnsi="Verdana" w:cs="Calibri"/>
          <w:sz w:val="20"/>
          <w:szCs w:val="20"/>
        </w:rPr>
        <w:t>Gériatrie et Psychologie Neuropsychiatrie du vieill</w:t>
      </w:r>
      <w:r>
        <w:rPr>
          <w:rFonts w:ascii="Verdana" w:eastAsia="Arial" w:hAnsi="Verdana" w:cs="Calibri"/>
          <w:sz w:val="20"/>
          <w:szCs w:val="20"/>
        </w:rPr>
        <w:t>issement, 2013 ; 11(2) : 144-50</w:t>
      </w:r>
    </w:p>
    <w:p w:rsidR="00AF482F" w:rsidRPr="00AF482F" w:rsidRDefault="00AF482F" w:rsidP="00AF482F">
      <w:pPr>
        <w:numPr>
          <w:ilvl w:val="0"/>
          <w:numId w:val="13"/>
        </w:numPr>
        <w:spacing w:before="120" w:after="120" w:line="240" w:lineRule="auto"/>
        <w:ind w:hanging="153"/>
        <w:jc w:val="both"/>
        <w:rPr>
          <w:rFonts w:ascii="Verdana" w:eastAsia="Arial" w:hAnsi="Verdana" w:cs="Calibri"/>
          <w:color w:val="548DD4"/>
          <w:sz w:val="20"/>
          <w:szCs w:val="20"/>
        </w:rPr>
      </w:pPr>
      <w:r w:rsidRPr="006B422B">
        <w:rPr>
          <w:rFonts w:ascii="Verdana" w:eastAsia="Arial" w:hAnsi="Verdana" w:cs="Calibri"/>
          <w:sz w:val="20"/>
          <w:szCs w:val="20"/>
        </w:rPr>
        <w:t>Lacoste-Ferré M-H, Hermabessière S, Laffon de Mazières C, Sourdet S, Rolland Y. Un indice de Santé Orale (Oral Health Assessment Tool) Rev Geriatr 2017; 42(5) : 303-7.</w:t>
      </w:r>
    </w:p>
    <w:p w:rsidR="00AF482F" w:rsidRPr="00AF482F" w:rsidRDefault="00542E2F" w:rsidP="00572646">
      <w:pPr>
        <w:numPr>
          <w:ilvl w:val="0"/>
          <w:numId w:val="13"/>
        </w:numPr>
        <w:spacing w:before="120" w:after="120" w:line="240" w:lineRule="auto"/>
        <w:ind w:hanging="153"/>
        <w:jc w:val="both"/>
        <w:rPr>
          <w:rFonts w:ascii="Verdana" w:eastAsia="Arial" w:hAnsi="Verdana" w:cs="Calibri"/>
          <w:color w:val="548DD4"/>
          <w:sz w:val="20"/>
          <w:szCs w:val="20"/>
        </w:rPr>
      </w:pPr>
      <w:r w:rsidRPr="002C3AFF">
        <w:rPr>
          <w:rFonts w:ascii="Verdana" w:eastAsia="Arial" w:hAnsi="Verdana" w:cs="Calibri"/>
          <w:sz w:val="20"/>
          <w:szCs w:val="20"/>
          <w:lang w:val="en-US"/>
        </w:rPr>
        <w:t>Rapp L, Sourdet S, Vellas B, Lacoste-Ferré M-H</w:t>
      </w:r>
      <w:r w:rsidRPr="002C3AFF">
        <w:rPr>
          <w:rFonts w:ascii="Verdana" w:eastAsia="Arial" w:hAnsi="Verdana" w:cs="Calibri"/>
          <w:b/>
          <w:bCs/>
          <w:sz w:val="20"/>
          <w:szCs w:val="20"/>
          <w:lang w:val="en-US"/>
        </w:rPr>
        <w:t xml:space="preserve">. </w:t>
      </w:r>
      <w:r w:rsidRPr="002C3AFF">
        <w:rPr>
          <w:rFonts w:ascii="Verdana" w:eastAsia="Arial" w:hAnsi="Verdana" w:cs="Calibri"/>
          <w:sz w:val="20"/>
          <w:szCs w:val="20"/>
          <w:lang w:val="en-US"/>
        </w:rPr>
        <w:t xml:space="preserve">Oral Health and the frail elderly.  </w:t>
      </w:r>
      <w:r w:rsidRPr="002C3AFF">
        <w:rPr>
          <w:rFonts w:ascii="Verdana" w:eastAsia="Arial" w:hAnsi="Verdana" w:cs="Calibri"/>
          <w:i/>
          <w:iCs/>
          <w:sz w:val="20"/>
          <w:szCs w:val="20"/>
          <w:lang w:val="en-US"/>
        </w:rPr>
        <w:t>J Frailty Aging</w:t>
      </w:r>
      <w:r w:rsidRPr="002C3AFF">
        <w:rPr>
          <w:rFonts w:ascii="Verdana" w:eastAsia="Arial" w:hAnsi="Verdana" w:cs="Calibri"/>
          <w:sz w:val="20"/>
          <w:szCs w:val="20"/>
          <w:lang w:val="en-US"/>
        </w:rPr>
        <w:t xml:space="preserve"> 2017; 6(3): 154-160</w:t>
      </w:r>
      <w:r w:rsidR="00AF482F">
        <w:rPr>
          <w:rFonts w:ascii="Verdana" w:eastAsia="Arial" w:hAnsi="Verdana" w:cs="Calibri"/>
          <w:sz w:val="20"/>
          <w:szCs w:val="20"/>
          <w:lang w:val="en-US"/>
        </w:rPr>
        <w:t>.</w:t>
      </w:r>
    </w:p>
    <w:p w:rsidR="00015AA3" w:rsidRPr="00AF482F" w:rsidRDefault="00542E2F" w:rsidP="00AF482F">
      <w:pPr>
        <w:spacing w:before="120" w:after="120" w:line="240" w:lineRule="auto"/>
        <w:ind w:left="720"/>
        <w:jc w:val="both"/>
        <w:rPr>
          <w:rFonts w:ascii="Verdana" w:eastAsia="Arial" w:hAnsi="Verdana" w:cs="Calibri"/>
          <w:color w:val="548DD4"/>
          <w:sz w:val="20"/>
          <w:szCs w:val="20"/>
        </w:rPr>
      </w:pPr>
      <w:r w:rsidRPr="002C3AFF">
        <w:rPr>
          <w:rFonts w:ascii="Verdana" w:eastAsia="Arial" w:hAnsi="Verdana" w:cs="Calibri"/>
          <w:sz w:val="20"/>
          <w:szCs w:val="20"/>
          <w:lang w:val="en-US"/>
        </w:rPr>
        <w:t xml:space="preserve"> </w:t>
      </w:r>
      <w:bookmarkStart w:id="0" w:name="_GoBack"/>
      <w:bookmarkEnd w:id="0"/>
    </w:p>
    <w:p w:rsidR="00015AA3" w:rsidRPr="002C3AFF" w:rsidRDefault="00015AA3" w:rsidP="002C3AFF">
      <w:pPr>
        <w:widowControl w:val="0"/>
        <w:autoSpaceDE w:val="0"/>
        <w:autoSpaceDN w:val="0"/>
        <w:adjustRightInd w:val="0"/>
        <w:spacing w:after="120" w:line="240" w:lineRule="auto"/>
        <w:ind w:left="284"/>
        <w:jc w:val="both"/>
        <w:rPr>
          <w:rFonts w:ascii="Verdana" w:eastAsia="Times New Roman" w:hAnsi="Verdana"/>
          <w:b/>
          <w:bCs/>
          <w:color w:val="000099"/>
          <w:sz w:val="20"/>
          <w:szCs w:val="20"/>
          <w:lang w:eastAsia="fr-FR"/>
        </w:rPr>
      </w:pPr>
      <w:r w:rsidRPr="002C3AFF">
        <w:rPr>
          <w:rFonts w:ascii="Verdana" w:eastAsia="Times New Roman" w:hAnsi="Verdana"/>
          <w:b/>
          <w:bCs/>
          <w:color w:val="000099"/>
          <w:sz w:val="20"/>
          <w:szCs w:val="20"/>
          <w:lang w:eastAsia="fr-FR"/>
        </w:rPr>
        <w:t>Documents annexes </w:t>
      </w:r>
    </w:p>
    <w:p w:rsidR="002C3AFF" w:rsidRDefault="00542E2F" w:rsidP="00500442">
      <w:pPr>
        <w:numPr>
          <w:ilvl w:val="0"/>
          <w:numId w:val="14"/>
        </w:numPr>
        <w:spacing w:after="0" w:line="240" w:lineRule="auto"/>
        <w:ind w:hanging="153"/>
        <w:jc w:val="both"/>
        <w:rPr>
          <w:rFonts w:ascii="Verdana" w:hAnsi="Verdana" w:cs="Calibri"/>
          <w:i/>
          <w:iCs/>
          <w:sz w:val="20"/>
          <w:szCs w:val="20"/>
        </w:rPr>
      </w:pPr>
      <w:r w:rsidRPr="0025321B">
        <w:rPr>
          <w:rFonts w:ascii="Verdana" w:hAnsi="Verdana" w:cs="Calibri"/>
          <w:sz w:val="20"/>
          <w:szCs w:val="20"/>
        </w:rPr>
        <w:t xml:space="preserve">Fascicule à l’attention des </w:t>
      </w:r>
      <w:r w:rsidR="00091F7A" w:rsidRPr="0025321B">
        <w:rPr>
          <w:rFonts w:ascii="Verdana" w:hAnsi="Verdana" w:cs="Calibri"/>
          <w:sz w:val="20"/>
          <w:szCs w:val="20"/>
        </w:rPr>
        <w:t>soignants :</w:t>
      </w:r>
      <w:r w:rsidRPr="0025321B">
        <w:rPr>
          <w:rFonts w:ascii="Verdana" w:hAnsi="Verdana" w:cs="Calibri"/>
          <w:sz w:val="20"/>
          <w:szCs w:val="20"/>
        </w:rPr>
        <w:t xml:space="preserve"> </w:t>
      </w:r>
      <w:r w:rsidRPr="0025321B">
        <w:rPr>
          <w:rFonts w:ascii="Verdana" w:hAnsi="Verdana" w:cs="Calibri"/>
          <w:i/>
          <w:iCs/>
          <w:sz w:val="20"/>
          <w:szCs w:val="20"/>
        </w:rPr>
        <w:t>Les soins d’hygiène buccodentaire chez la personne âgée dépendante</w:t>
      </w:r>
    </w:p>
    <w:p w:rsidR="00477B55" w:rsidRDefault="00AF482F" w:rsidP="001A0A4A">
      <w:pPr>
        <w:spacing w:after="0" w:line="240" w:lineRule="auto"/>
        <w:ind w:left="720" w:hanging="12"/>
        <w:jc w:val="both"/>
        <w:rPr>
          <w:rFonts w:ascii="Verdana" w:hAnsi="Verdana"/>
          <w:sz w:val="20"/>
          <w:szCs w:val="20"/>
        </w:rPr>
      </w:pPr>
      <w:hyperlink r:id="rId23" w:history="1">
        <w:r w:rsidR="00477B55" w:rsidRPr="002C3AFF">
          <w:rPr>
            <w:rFonts w:ascii="Verdana" w:hAnsi="Verdana"/>
            <w:color w:val="0000FF"/>
            <w:sz w:val="20"/>
            <w:szCs w:val="20"/>
            <w:u w:val="single"/>
          </w:rPr>
          <w:t>Fascicule-Bucco-dentaire.pdf (annee-gerontologique.com)</w:t>
        </w:r>
      </w:hyperlink>
    </w:p>
    <w:p w:rsidR="002C3AFF" w:rsidRPr="002C3AFF" w:rsidRDefault="002C3AFF" w:rsidP="001A0A4A">
      <w:pPr>
        <w:spacing w:after="0" w:line="240" w:lineRule="auto"/>
        <w:ind w:left="720" w:hanging="153"/>
        <w:jc w:val="both"/>
        <w:rPr>
          <w:rFonts w:ascii="Verdana" w:hAnsi="Verdana" w:cs="Calibri"/>
          <w:i/>
          <w:iCs/>
          <w:sz w:val="20"/>
          <w:szCs w:val="20"/>
        </w:rPr>
      </w:pPr>
    </w:p>
    <w:p w:rsidR="00542E2F" w:rsidRPr="0025321B" w:rsidRDefault="00542E2F" w:rsidP="00500442">
      <w:pPr>
        <w:numPr>
          <w:ilvl w:val="0"/>
          <w:numId w:val="14"/>
        </w:numPr>
        <w:spacing w:after="0" w:line="240" w:lineRule="auto"/>
        <w:ind w:hanging="153"/>
        <w:jc w:val="both"/>
        <w:rPr>
          <w:rFonts w:ascii="Verdana" w:hAnsi="Verdana" w:cs="Calibri"/>
          <w:i/>
          <w:iCs/>
          <w:sz w:val="20"/>
          <w:szCs w:val="20"/>
        </w:rPr>
      </w:pPr>
      <w:r w:rsidRPr="0025321B">
        <w:rPr>
          <w:rFonts w:ascii="Verdana" w:hAnsi="Verdana" w:cs="Calibri"/>
          <w:sz w:val="20"/>
          <w:szCs w:val="20"/>
        </w:rPr>
        <w:t xml:space="preserve">Fascicule à l’attention des personnes âgées </w:t>
      </w:r>
      <w:r w:rsidR="00091F7A" w:rsidRPr="0025321B">
        <w:rPr>
          <w:rFonts w:ascii="Verdana" w:hAnsi="Verdana" w:cs="Calibri"/>
          <w:sz w:val="20"/>
          <w:szCs w:val="20"/>
        </w:rPr>
        <w:t>fragiles :</w:t>
      </w:r>
      <w:r w:rsidRPr="0025321B">
        <w:rPr>
          <w:rFonts w:ascii="Verdana" w:hAnsi="Verdana" w:cs="Calibri"/>
          <w:sz w:val="20"/>
          <w:szCs w:val="20"/>
        </w:rPr>
        <w:t xml:space="preserve"> </w:t>
      </w:r>
      <w:r w:rsidRPr="0025321B">
        <w:rPr>
          <w:rFonts w:ascii="Verdana" w:hAnsi="Verdana" w:cs="Calibri"/>
          <w:i/>
          <w:iCs/>
          <w:sz w:val="20"/>
          <w:szCs w:val="20"/>
        </w:rPr>
        <w:t xml:space="preserve">Prendre soin de ma bouche, </w:t>
      </w:r>
      <w:r w:rsidR="00091F7A" w:rsidRPr="0025321B">
        <w:rPr>
          <w:rFonts w:ascii="Verdana" w:hAnsi="Verdana" w:cs="Calibri"/>
          <w:i/>
          <w:iCs/>
          <w:sz w:val="20"/>
          <w:szCs w:val="20"/>
        </w:rPr>
        <w:t>pourquoi</w:t>
      </w:r>
      <w:r w:rsidR="0090256D" w:rsidRPr="0025321B">
        <w:rPr>
          <w:rFonts w:ascii="Verdana" w:hAnsi="Verdana" w:cs="Calibri"/>
          <w:i/>
          <w:iCs/>
          <w:sz w:val="20"/>
          <w:szCs w:val="20"/>
        </w:rPr>
        <w:t>, c</w:t>
      </w:r>
      <w:r w:rsidR="00091F7A" w:rsidRPr="0025321B">
        <w:rPr>
          <w:rFonts w:ascii="Verdana" w:hAnsi="Verdana" w:cs="Calibri"/>
          <w:i/>
          <w:iCs/>
          <w:sz w:val="20"/>
          <w:szCs w:val="20"/>
        </w:rPr>
        <w:t>omment ?</w:t>
      </w:r>
    </w:p>
    <w:p w:rsidR="00477B55" w:rsidRDefault="00AF482F" w:rsidP="001A0A4A">
      <w:pPr>
        <w:spacing w:after="0" w:line="240" w:lineRule="auto"/>
        <w:ind w:firstLine="708"/>
        <w:jc w:val="both"/>
        <w:rPr>
          <w:rFonts w:ascii="Verdana" w:hAnsi="Verdana"/>
          <w:sz w:val="20"/>
          <w:szCs w:val="20"/>
        </w:rPr>
      </w:pPr>
      <w:hyperlink r:id="rId24" w:history="1">
        <w:r w:rsidR="00477B55" w:rsidRPr="0025321B">
          <w:rPr>
            <w:rFonts w:ascii="Verdana" w:hAnsi="Verdana"/>
            <w:color w:val="0000FF"/>
            <w:sz w:val="20"/>
            <w:szCs w:val="20"/>
            <w:u w:val="single"/>
          </w:rPr>
          <w:t>Prendre-soin-de-ma-bouche.pdf (annee-gerontologique.com)</w:t>
        </w:r>
      </w:hyperlink>
    </w:p>
    <w:p w:rsidR="002C3AFF" w:rsidRPr="0025321B" w:rsidRDefault="002C3AFF" w:rsidP="001A0A4A">
      <w:pPr>
        <w:spacing w:after="0" w:line="240" w:lineRule="auto"/>
        <w:ind w:hanging="153"/>
        <w:jc w:val="both"/>
        <w:rPr>
          <w:rFonts w:ascii="Verdana" w:hAnsi="Verdana" w:cs="Calibri"/>
          <w:sz w:val="20"/>
          <w:szCs w:val="20"/>
        </w:rPr>
      </w:pPr>
    </w:p>
    <w:p w:rsidR="00015AA3" w:rsidRPr="006B422B" w:rsidRDefault="00015AA3" w:rsidP="00500442">
      <w:pPr>
        <w:numPr>
          <w:ilvl w:val="0"/>
          <w:numId w:val="14"/>
        </w:numPr>
        <w:spacing w:after="0" w:line="240" w:lineRule="auto"/>
        <w:ind w:hanging="153"/>
        <w:jc w:val="both"/>
        <w:rPr>
          <w:rFonts w:ascii="Verdana" w:hAnsi="Verdana"/>
          <w:sz w:val="20"/>
          <w:szCs w:val="20"/>
          <w:lang w:val="en-GB"/>
        </w:rPr>
      </w:pPr>
      <w:r w:rsidRPr="006B422B">
        <w:rPr>
          <w:rFonts w:ascii="Verdana" w:hAnsi="Verdana" w:cs="Calibri"/>
          <w:sz w:val="20"/>
          <w:szCs w:val="20"/>
          <w:lang w:val="en-GB"/>
        </w:rPr>
        <w:t>Grille OHAT</w:t>
      </w:r>
      <w:r w:rsidR="00477B55" w:rsidRPr="006B422B">
        <w:rPr>
          <w:rFonts w:ascii="Verdana" w:hAnsi="Verdana" w:cs="Calibri"/>
          <w:sz w:val="20"/>
          <w:szCs w:val="20"/>
          <w:lang w:val="en-GB"/>
        </w:rPr>
        <w:t xml:space="preserve"> </w:t>
      </w:r>
      <w:hyperlink r:id="rId25" w:history="1">
        <w:r w:rsidR="00477B55" w:rsidRPr="006B422B">
          <w:rPr>
            <w:rFonts w:ascii="Verdana" w:hAnsi="Verdana"/>
            <w:color w:val="0000FF"/>
            <w:sz w:val="20"/>
            <w:szCs w:val="20"/>
            <w:u w:val="single"/>
            <w:lang w:val="en-GB"/>
          </w:rPr>
          <w:t>OHAT (Oral Health Assessment Tool) (aptitude-net.com)</w:t>
        </w:r>
      </w:hyperlink>
    </w:p>
    <w:p w:rsidR="00E244E6" w:rsidRPr="006B422B" w:rsidRDefault="00E244E6" w:rsidP="002C3AFF">
      <w:pPr>
        <w:spacing w:after="0" w:line="240" w:lineRule="auto"/>
        <w:jc w:val="both"/>
        <w:rPr>
          <w:rFonts w:ascii="Verdana" w:hAnsi="Verdana"/>
          <w:sz w:val="20"/>
          <w:szCs w:val="20"/>
          <w:lang w:val="en-GB"/>
        </w:rPr>
      </w:pPr>
    </w:p>
    <w:sectPr w:rsidR="00E244E6" w:rsidRPr="006B422B" w:rsidSect="000E1197">
      <w:headerReference w:type="default" r:id="rId26"/>
      <w:footerReference w:type="default" r:id="rId27"/>
      <w:headerReference w:type="first" r:id="rId28"/>
      <w:footerReference w:type="first" r:id="rId29"/>
      <w:pgSz w:w="11906" w:h="16838"/>
      <w:pgMar w:top="720" w:right="1134" w:bottom="720"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468" w:rsidRDefault="004F5468" w:rsidP="004D0FA0">
      <w:pPr>
        <w:spacing w:after="0" w:line="240" w:lineRule="auto"/>
      </w:pPr>
      <w:r>
        <w:separator/>
      </w:r>
    </w:p>
  </w:endnote>
  <w:endnote w:type="continuationSeparator" w:id="0">
    <w:p w:rsidR="004F5468" w:rsidRDefault="004F5468" w:rsidP="004D0FA0">
      <w:pPr>
        <w:spacing w:after="0" w:line="240" w:lineRule="auto"/>
      </w:pPr>
      <w:r>
        <w:continuationSeparator/>
      </w:r>
    </w:p>
  </w:endnote>
  <w:endnote w:type="continuationNotice" w:id="1">
    <w:p w:rsidR="004F5468" w:rsidRDefault="004F54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197" w:rsidRPr="000E1197" w:rsidRDefault="000E1197" w:rsidP="000E1197">
    <w:pPr>
      <w:widowControl w:val="0"/>
      <w:tabs>
        <w:tab w:val="center" w:pos="4536"/>
        <w:tab w:val="right" w:pos="9072"/>
      </w:tabs>
      <w:autoSpaceDE w:val="0"/>
      <w:autoSpaceDN w:val="0"/>
      <w:adjustRightInd w:val="0"/>
      <w:spacing w:after="0" w:line="240" w:lineRule="auto"/>
      <w:ind w:left="-284" w:right="-568"/>
      <w:rPr>
        <w:rFonts w:ascii="Verdana" w:eastAsia="Times New Roman" w:hAnsi="Verdana"/>
        <w:i/>
        <w:sz w:val="16"/>
        <w:szCs w:val="16"/>
        <w:lang w:eastAsia="fr-FR"/>
      </w:rPr>
    </w:pPr>
    <w:r w:rsidRPr="000E1197">
      <w:rPr>
        <w:rFonts w:ascii="Verdana" w:eastAsia="Times New Roman" w:hAnsi="Verdana" w:cs="Calibri"/>
        <w:i/>
        <w:sz w:val="16"/>
        <w:szCs w:val="16"/>
        <w:lang w:eastAsia="fr-FR"/>
      </w:rPr>
      <w:t xml:space="preserve">Gestion des soins en EMS / Fiches techniques : </w:t>
    </w:r>
    <w:hyperlink r:id="rId1" w:history="1">
      <w:r w:rsidRPr="000E1197">
        <w:rPr>
          <w:rFonts w:ascii="Verdana" w:eastAsia="Times New Roman" w:hAnsi="Verdana"/>
          <w:i/>
          <w:color w:val="0563C1"/>
          <w:sz w:val="16"/>
          <w:szCs w:val="24"/>
          <w:u w:val="single"/>
          <w:lang w:eastAsia="fr-FR"/>
        </w:rPr>
        <w:t>http://www.cpias.fr/EMS/referentiel/fiches_cpias.html</w:t>
      </w:r>
    </w:hyperlink>
    <w:r w:rsidRPr="000E1197">
      <w:rPr>
        <w:rFonts w:ascii="Verdana" w:eastAsia="Times New Roman" w:hAnsi="Verdana"/>
        <w:i/>
        <w:color w:val="0563C1"/>
        <w:sz w:val="16"/>
        <w:szCs w:val="24"/>
        <w:u w:val="single"/>
        <w:lang w:eastAsia="fr-FR"/>
      </w:rPr>
      <w:t xml:space="preserve"> </w:t>
    </w:r>
    <w:r w:rsidRPr="000E1197">
      <w:rPr>
        <w:rFonts w:ascii="Verdana" w:eastAsia="Times New Roman" w:hAnsi="Verdana"/>
        <w:i/>
        <w:color w:val="0563C1"/>
        <w:sz w:val="14"/>
        <w:szCs w:val="24"/>
        <w:lang w:eastAsia="fr-FR"/>
      </w:rPr>
      <w:t xml:space="preserve">  </w:t>
    </w:r>
    <w:r w:rsidRPr="000E1197">
      <w:rPr>
        <w:rFonts w:ascii="Verdana" w:eastAsia="Times New Roman" w:hAnsi="Verdana"/>
        <w:i/>
        <w:color w:val="0563C1"/>
        <w:sz w:val="16"/>
        <w:szCs w:val="24"/>
        <w:lang w:eastAsia="fr-FR"/>
      </w:rPr>
      <w:t xml:space="preserve">      </w:t>
    </w:r>
    <w:r w:rsidR="00733A9A">
      <w:rPr>
        <w:rFonts w:ascii="Verdana" w:eastAsia="Times New Roman" w:hAnsi="Verdana"/>
        <w:i/>
        <w:color w:val="0563C1"/>
        <w:sz w:val="16"/>
        <w:szCs w:val="24"/>
        <w:lang w:eastAsia="fr-FR"/>
      </w:rPr>
      <w:tab/>
    </w:r>
    <w:r w:rsidR="00E75277">
      <w:rPr>
        <w:rFonts w:ascii="Verdana" w:eastAsia="Times New Roman" w:hAnsi="Verdana"/>
        <w:i/>
        <w:color w:val="0563C1"/>
        <w:sz w:val="16"/>
        <w:szCs w:val="24"/>
        <w:lang w:eastAsia="fr-FR"/>
      </w:rPr>
      <w:t xml:space="preserve">           </w:t>
    </w:r>
    <w:r w:rsidRPr="000E1197">
      <w:rPr>
        <w:rFonts w:ascii="Verdana" w:eastAsia="Times New Roman" w:hAnsi="Verdana"/>
        <w:i/>
        <w:color w:val="0563C1"/>
        <w:sz w:val="16"/>
        <w:szCs w:val="24"/>
        <w:lang w:eastAsia="fr-FR"/>
      </w:rPr>
      <w:t xml:space="preserve"> </w:t>
    </w:r>
    <w:r w:rsidRPr="000E1197">
      <w:rPr>
        <w:rFonts w:ascii="Verdana" w:eastAsia="Times New Roman" w:hAnsi="Verdana" w:cs="Calibri"/>
        <w:i/>
        <w:sz w:val="16"/>
        <w:szCs w:val="16"/>
        <w:lang w:eastAsia="fr-FR"/>
      </w:rPr>
      <w:t>[</w:t>
    </w:r>
    <w:r w:rsidR="00733A9A">
      <w:rPr>
        <w:rFonts w:ascii="Verdana" w:eastAsia="Times New Roman" w:hAnsi="Verdana" w:cs="Calibri"/>
        <w:i/>
        <w:sz w:val="16"/>
        <w:szCs w:val="16"/>
        <w:lang w:eastAsia="fr-FR"/>
      </w:rPr>
      <w:t>Avril</w:t>
    </w:r>
    <w:r w:rsidRPr="000E1197">
      <w:rPr>
        <w:rFonts w:ascii="Verdana" w:eastAsia="Times New Roman" w:hAnsi="Verdana" w:cs="Calibri"/>
        <w:i/>
        <w:sz w:val="16"/>
        <w:szCs w:val="16"/>
        <w:lang w:eastAsia="fr-FR"/>
      </w:rPr>
      <w:t xml:space="preserve"> 2024]</w:t>
    </w:r>
    <w:r w:rsidRPr="000E1197">
      <w:rPr>
        <w:rFonts w:ascii="Verdana" w:eastAsia="Times New Roman" w:hAnsi="Verdana"/>
        <w:i/>
        <w:color w:val="0563C1"/>
        <w:sz w:val="16"/>
        <w:szCs w:val="24"/>
        <w:lang w:eastAsia="fr-FR"/>
      </w:rPr>
      <w:t xml:space="preserve">          </w:t>
    </w:r>
    <w:r w:rsidRPr="000E1197">
      <w:rPr>
        <w:rFonts w:ascii="Verdana" w:eastAsia="Times New Roman" w:hAnsi="Verdana" w:cs="Calibri"/>
        <w:i/>
        <w:sz w:val="16"/>
        <w:szCs w:val="16"/>
        <w:lang w:eastAsia="fr-FR"/>
      </w:rPr>
      <w:t xml:space="preserve">Rédacteurs / Relecteurs : </w:t>
    </w:r>
    <w:hyperlink r:id="rId2" w:history="1">
      <w:r w:rsidRPr="000E1197">
        <w:rPr>
          <w:rFonts w:ascii="Verdana" w:eastAsia="Times New Roman" w:hAnsi="Verdana"/>
          <w:i/>
          <w:color w:val="0563C1"/>
          <w:sz w:val="16"/>
          <w:szCs w:val="16"/>
          <w:u w:val="single"/>
          <w:lang w:eastAsia="fr-FR"/>
        </w:rPr>
        <w:t>http://www.cpias.fr/EMS/referentiel/fiches_cpias_auteurs.html</w:t>
      </w:r>
    </w:hyperlink>
    <w:r w:rsidRPr="000E1197">
      <w:rPr>
        <w:rFonts w:ascii="Verdana" w:eastAsia="Times New Roman" w:hAnsi="Verdana"/>
        <w:i/>
        <w:color w:val="0563C1"/>
        <w:sz w:val="16"/>
        <w:szCs w:val="16"/>
        <w:lang w:eastAsia="fr-FR"/>
      </w:rPr>
      <w:t xml:space="preserve">                           </w:t>
    </w:r>
    <w:r w:rsidR="00E75277">
      <w:rPr>
        <w:rFonts w:ascii="Verdana" w:eastAsia="Times New Roman" w:hAnsi="Verdana"/>
        <w:i/>
        <w:color w:val="0563C1"/>
        <w:sz w:val="16"/>
        <w:szCs w:val="16"/>
        <w:lang w:eastAsia="fr-FR"/>
      </w:rPr>
      <w:t xml:space="preserve">           </w:t>
    </w:r>
    <w:r w:rsidRPr="000E1197">
      <w:rPr>
        <w:rFonts w:ascii="Verdana" w:eastAsia="Times New Roman" w:hAnsi="Verdana"/>
        <w:i/>
        <w:color w:val="0563C1"/>
        <w:sz w:val="16"/>
        <w:szCs w:val="16"/>
        <w:lang w:eastAsia="fr-FR"/>
      </w:rPr>
      <w:t xml:space="preserve"> </w:t>
    </w:r>
    <w:r w:rsidRPr="000E1197">
      <w:rPr>
        <w:rFonts w:ascii="Verdana" w:hAnsi="Verdana"/>
        <w:i/>
        <w:sz w:val="16"/>
        <w:szCs w:val="16"/>
      </w:rPr>
      <w:t xml:space="preserve">Page </w:t>
    </w:r>
    <w:r w:rsidRPr="000E1197">
      <w:rPr>
        <w:rFonts w:ascii="Verdana" w:hAnsi="Verdana"/>
        <w:i/>
        <w:sz w:val="16"/>
        <w:szCs w:val="16"/>
      </w:rPr>
      <w:fldChar w:fldCharType="begin"/>
    </w:r>
    <w:r w:rsidRPr="000E1197">
      <w:rPr>
        <w:rFonts w:ascii="Verdana" w:hAnsi="Verdana"/>
        <w:i/>
        <w:sz w:val="16"/>
        <w:szCs w:val="16"/>
      </w:rPr>
      <w:instrText>PAGE   \* MERGEFORMAT</w:instrText>
    </w:r>
    <w:r w:rsidRPr="000E1197">
      <w:rPr>
        <w:rFonts w:ascii="Verdana" w:hAnsi="Verdana"/>
        <w:i/>
        <w:sz w:val="16"/>
        <w:szCs w:val="16"/>
      </w:rPr>
      <w:fldChar w:fldCharType="separate"/>
    </w:r>
    <w:r w:rsidR="00AF482F">
      <w:rPr>
        <w:rFonts w:ascii="Verdana" w:hAnsi="Verdana"/>
        <w:i/>
        <w:noProof/>
        <w:sz w:val="16"/>
        <w:szCs w:val="16"/>
      </w:rPr>
      <w:t>2</w:t>
    </w:r>
    <w:r w:rsidRPr="000E1197">
      <w:rPr>
        <w:rFonts w:ascii="Verdana" w:hAnsi="Verdana"/>
        <w:i/>
        <w:sz w:val="16"/>
        <w:szCs w:val="16"/>
      </w:rPr>
      <w:fldChar w:fldCharType="end"/>
    </w:r>
  </w:p>
  <w:p w:rsidR="00A95CC7" w:rsidRDefault="00A95CC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197" w:rsidRPr="000E1197" w:rsidRDefault="000E1197" w:rsidP="000E1197">
    <w:pPr>
      <w:widowControl w:val="0"/>
      <w:tabs>
        <w:tab w:val="center" w:pos="4536"/>
        <w:tab w:val="right" w:pos="9072"/>
      </w:tabs>
      <w:autoSpaceDE w:val="0"/>
      <w:autoSpaceDN w:val="0"/>
      <w:adjustRightInd w:val="0"/>
      <w:spacing w:after="0" w:line="240" w:lineRule="auto"/>
      <w:ind w:left="-284" w:right="-568"/>
      <w:rPr>
        <w:rFonts w:ascii="Times New Roman" w:eastAsia="Times New Roman" w:hAnsi="Times New Roman"/>
        <w:sz w:val="24"/>
        <w:szCs w:val="24"/>
        <w:lang w:eastAsia="fr-FR"/>
      </w:rPr>
    </w:pPr>
    <w:r w:rsidRPr="000E1197">
      <w:rPr>
        <w:rFonts w:ascii="Verdana" w:eastAsia="Times New Roman" w:hAnsi="Verdana" w:cs="Calibri"/>
        <w:i/>
        <w:sz w:val="16"/>
        <w:szCs w:val="16"/>
        <w:lang w:eastAsia="fr-FR"/>
      </w:rPr>
      <w:t xml:space="preserve">Gestion des soins en EMS / Fiches techniques : </w:t>
    </w:r>
    <w:hyperlink r:id="rId1" w:history="1">
      <w:r w:rsidRPr="000E1197">
        <w:rPr>
          <w:rFonts w:ascii="Verdana" w:eastAsia="Times New Roman" w:hAnsi="Verdana"/>
          <w:i/>
          <w:color w:val="0563C1"/>
          <w:sz w:val="16"/>
          <w:szCs w:val="24"/>
          <w:u w:val="single"/>
          <w:lang w:eastAsia="fr-FR"/>
        </w:rPr>
        <w:t>http://www.cpias.fr/EMS/referentiel/fiches_cpias.html</w:t>
      </w:r>
    </w:hyperlink>
    <w:r w:rsidRPr="000E1197">
      <w:rPr>
        <w:rFonts w:ascii="Verdana" w:eastAsia="Times New Roman" w:hAnsi="Verdana"/>
        <w:color w:val="0563C1"/>
        <w:sz w:val="16"/>
        <w:szCs w:val="24"/>
        <w:u w:val="single"/>
        <w:lang w:eastAsia="fr-FR"/>
      </w:rPr>
      <w:t xml:space="preserve"> </w:t>
    </w:r>
    <w:r w:rsidRPr="000E1197">
      <w:rPr>
        <w:rFonts w:ascii="Verdana" w:eastAsia="Times New Roman" w:hAnsi="Verdana"/>
        <w:i/>
        <w:color w:val="0563C1"/>
        <w:sz w:val="14"/>
        <w:szCs w:val="24"/>
        <w:lang w:eastAsia="fr-FR"/>
      </w:rPr>
      <w:t xml:space="preserve">  </w:t>
    </w:r>
    <w:r w:rsidRPr="000E1197">
      <w:rPr>
        <w:rFonts w:ascii="Verdana" w:eastAsia="Times New Roman" w:hAnsi="Verdana"/>
        <w:i/>
        <w:color w:val="0563C1"/>
        <w:sz w:val="16"/>
        <w:szCs w:val="24"/>
        <w:lang w:eastAsia="fr-FR"/>
      </w:rPr>
      <w:t xml:space="preserve">     </w:t>
    </w:r>
    <w:r w:rsidR="00733A9A">
      <w:rPr>
        <w:rFonts w:ascii="Verdana" w:eastAsia="Times New Roman" w:hAnsi="Verdana"/>
        <w:i/>
        <w:color w:val="0563C1"/>
        <w:sz w:val="16"/>
        <w:szCs w:val="24"/>
        <w:lang w:eastAsia="fr-FR"/>
      </w:rPr>
      <w:tab/>
    </w:r>
    <w:r w:rsidRPr="000E1197">
      <w:rPr>
        <w:rFonts w:ascii="Verdana" w:eastAsia="Times New Roman" w:hAnsi="Verdana"/>
        <w:i/>
        <w:color w:val="0563C1"/>
        <w:sz w:val="16"/>
        <w:szCs w:val="24"/>
        <w:lang w:eastAsia="fr-FR"/>
      </w:rPr>
      <w:t xml:space="preserve"> </w:t>
    </w:r>
    <w:r>
      <w:rPr>
        <w:rFonts w:ascii="Verdana" w:eastAsia="Times New Roman" w:hAnsi="Verdana"/>
        <w:i/>
        <w:color w:val="0563C1"/>
        <w:sz w:val="16"/>
        <w:szCs w:val="24"/>
        <w:lang w:eastAsia="fr-FR"/>
      </w:rPr>
      <w:tab/>
    </w:r>
    <w:r w:rsidRPr="000E1197">
      <w:rPr>
        <w:rFonts w:ascii="Verdana" w:eastAsia="Times New Roman" w:hAnsi="Verdana" w:cs="Calibri"/>
        <w:i/>
        <w:sz w:val="16"/>
        <w:szCs w:val="16"/>
        <w:lang w:eastAsia="fr-FR"/>
      </w:rPr>
      <w:t>[</w:t>
    </w:r>
    <w:r w:rsidR="00733A9A">
      <w:rPr>
        <w:rFonts w:ascii="Verdana" w:eastAsia="Times New Roman" w:hAnsi="Verdana" w:cs="Calibri"/>
        <w:i/>
        <w:sz w:val="16"/>
        <w:szCs w:val="16"/>
        <w:lang w:eastAsia="fr-FR"/>
      </w:rPr>
      <w:t xml:space="preserve">Avril </w:t>
    </w:r>
    <w:r w:rsidRPr="000E1197">
      <w:rPr>
        <w:rFonts w:ascii="Verdana" w:eastAsia="Times New Roman" w:hAnsi="Verdana" w:cs="Calibri"/>
        <w:i/>
        <w:sz w:val="16"/>
        <w:szCs w:val="16"/>
        <w:lang w:eastAsia="fr-FR"/>
      </w:rPr>
      <w:t>2024]</w:t>
    </w:r>
    <w:r w:rsidRPr="000E1197">
      <w:rPr>
        <w:rFonts w:ascii="Verdana" w:eastAsia="Times New Roman" w:hAnsi="Verdana"/>
        <w:i/>
        <w:color w:val="0563C1"/>
        <w:sz w:val="16"/>
        <w:szCs w:val="24"/>
        <w:lang w:eastAsia="fr-FR"/>
      </w:rPr>
      <w:t xml:space="preserve">          </w:t>
    </w:r>
    <w:r w:rsidRPr="000E1197">
      <w:rPr>
        <w:rFonts w:ascii="Verdana" w:eastAsia="Times New Roman" w:hAnsi="Verdana" w:cs="Calibri"/>
        <w:i/>
        <w:sz w:val="16"/>
        <w:szCs w:val="16"/>
        <w:lang w:eastAsia="fr-FR"/>
      </w:rPr>
      <w:t xml:space="preserve">Rédacteurs / Relecteurs : </w:t>
    </w:r>
    <w:hyperlink r:id="rId2" w:history="1">
      <w:r w:rsidRPr="000E1197">
        <w:rPr>
          <w:rFonts w:ascii="Verdana" w:eastAsia="Times New Roman" w:hAnsi="Verdana"/>
          <w:i/>
          <w:color w:val="0563C1"/>
          <w:sz w:val="16"/>
          <w:szCs w:val="24"/>
          <w:u w:val="single"/>
          <w:lang w:eastAsia="fr-FR"/>
        </w:rPr>
        <w:t>http://www.cpias.fr/EMS/referentiel/fiches_cpias_auteurs.html</w:t>
      </w:r>
    </w:hyperlink>
    <w:r w:rsidRPr="000E1197">
      <w:rPr>
        <w:rFonts w:ascii="Verdana" w:eastAsia="Times New Roman" w:hAnsi="Verdana"/>
        <w:i/>
        <w:color w:val="0563C1"/>
        <w:sz w:val="16"/>
        <w:szCs w:val="24"/>
        <w:lang w:eastAsia="fr-FR"/>
      </w:rPr>
      <w:t xml:space="preserve">                            </w:t>
    </w:r>
  </w:p>
  <w:p w:rsidR="00A95CC7" w:rsidRDefault="00A95CC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468" w:rsidRDefault="004F5468" w:rsidP="004D0FA0">
      <w:pPr>
        <w:spacing w:after="0" w:line="240" w:lineRule="auto"/>
      </w:pPr>
      <w:r>
        <w:separator/>
      </w:r>
    </w:p>
  </w:footnote>
  <w:footnote w:type="continuationSeparator" w:id="0">
    <w:p w:rsidR="004F5468" w:rsidRDefault="004F5468" w:rsidP="004D0FA0">
      <w:pPr>
        <w:spacing w:after="0" w:line="240" w:lineRule="auto"/>
      </w:pPr>
      <w:r>
        <w:continuationSeparator/>
      </w:r>
    </w:p>
  </w:footnote>
  <w:footnote w:type="continuationNotice" w:id="1">
    <w:p w:rsidR="004F5468" w:rsidRDefault="004F54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855" w:rsidRDefault="00F14232" w:rsidP="00937855">
    <w:pPr>
      <w:pStyle w:val="En-tte"/>
      <w:ind w:left="-142"/>
    </w:pPr>
    <w:r w:rsidRPr="00E437A0">
      <w:rPr>
        <w:rFonts w:eastAsia="Times New Roman"/>
        <w:noProof/>
        <w:lang w:eastAsia="fr-FR"/>
      </w:rPr>
      <w:drawing>
        <wp:inline distT="0" distB="0" distL="0" distR="0" wp14:editId="3717478B">
          <wp:extent cx="2257425" cy="67627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6762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7A0" w:rsidRPr="00E437A0" w:rsidRDefault="00F14232" w:rsidP="000E1197">
    <w:pPr>
      <w:tabs>
        <w:tab w:val="center" w:pos="4536"/>
        <w:tab w:val="right" w:pos="9072"/>
      </w:tabs>
      <w:ind w:left="-284"/>
      <w:rPr>
        <w:rFonts w:eastAsia="Times New Roman"/>
        <w:lang w:eastAsia="fr-FR"/>
      </w:rPr>
    </w:pPr>
    <w:r w:rsidRPr="00E437A0">
      <w:rPr>
        <w:rFonts w:eastAsia="Times New Roman"/>
        <w:noProof/>
        <w:lang w:eastAsia="fr-FR"/>
      </w:rPr>
      <w:drawing>
        <wp:inline distT="0" distB="0" distL="0" distR="0" wp14:editId="7333F8BC">
          <wp:extent cx="2257425" cy="676275"/>
          <wp:effectExtent l="0" t="0" r="9525" b="9525"/>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743B3"/>
    <w:multiLevelType w:val="hybridMultilevel"/>
    <w:tmpl w:val="DF7C1C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45483D"/>
    <w:multiLevelType w:val="hybridMultilevel"/>
    <w:tmpl w:val="8A86CAAC"/>
    <w:lvl w:ilvl="0" w:tplc="040C0005">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46E6358C">
      <w:numFmt w:val="bullet"/>
      <w:lvlText w:val="-"/>
      <w:lvlJc w:val="left"/>
      <w:pPr>
        <w:ind w:left="2160" w:hanging="360"/>
      </w:pPr>
      <w:rPr>
        <w:rFonts w:ascii="Calibri" w:eastAsia="Calibri" w:hAnsi="Calibri" w:cs="Times New Roman"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98601B6"/>
    <w:multiLevelType w:val="hybridMultilevel"/>
    <w:tmpl w:val="F42A7178"/>
    <w:lvl w:ilvl="0" w:tplc="46E6358C">
      <w:numFmt w:val="bullet"/>
      <w:lvlText w:val="-"/>
      <w:lvlJc w:val="left"/>
      <w:pPr>
        <w:ind w:left="720" w:hanging="360"/>
      </w:pPr>
      <w:rPr>
        <w:rFonts w:ascii="Calibri" w:eastAsia="Calibri" w:hAnsi="Calibri" w:cs="Times New Roman" w:hint="default"/>
      </w:rPr>
    </w:lvl>
    <w:lvl w:ilvl="1" w:tplc="040C0005">
      <w:start w:val="1"/>
      <w:numFmt w:val="bullet"/>
      <w:lvlText w:val=""/>
      <w:lvlJc w:val="left"/>
      <w:pPr>
        <w:ind w:left="360" w:hanging="360"/>
      </w:pPr>
      <w:rPr>
        <w:rFonts w:ascii="Wingdings" w:hAnsi="Wingdings" w:hint="default"/>
      </w:rPr>
    </w:lvl>
    <w:lvl w:ilvl="2" w:tplc="040C000B">
      <w:start w:val="1"/>
      <w:numFmt w:val="bullet"/>
      <w:lvlText w:val=""/>
      <w:lvlJc w:val="left"/>
      <w:pPr>
        <w:ind w:left="1352"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EE69FB"/>
    <w:multiLevelType w:val="hybridMultilevel"/>
    <w:tmpl w:val="84C88E74"/>
    <w:lvl w:ilvl="0" w:tplc="8564AE26">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68C3F28"/>
    <w:multiLevelType w:val="hybridMultilevel"/>
    <w:tmpl w:val="3CCA6AA4"/>
    <w:lvl w:ilvl="0" w:tplc="040C0005">
      <w:start w:val="1"/>
      <w:numFmt w:val="bullet"/>
      <w:lvlText w:val=""/>
      <w:lvlJc w:val="left"/>
      <w:pPr>
        <w:ind w:left="410" w:hanging="360"/>
      </w:pPr>
      <w:rPr>
        <w:rFonts w:ascii="Wingdings" w:hAnsi="Wingdings"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5" w15:restartNumberingAfterBreak="0">
    <w:nsid w:val="4848485C"/>
    <w:multiLevelType w:val="hybridMultilevel"/>
    <w:tmpl w:val="59F2F78E"/>
    <w:lvl w:ilvl="0" w:tplc="040C000B">
      <w:start w:val="1"/>
      <w:numFmt w:val="bullet"/>
      <w:lvlText w:val=""/>
      <w:lvlJc w:val="left"/>
      <w:pPr>
        <w:ind w:left="1038" w:hanging="360"/>
      </w:pPr>
      <w:rPr>
        <w:rFonts w:ascii="Wingdings" w:hAnsi="Wingdings" w:hint="default"/>
      </w:rPr>
    </w:lvl>
    <w:lvl w:ilvl="1" w:tplc="040C0003">
      <w:start w:val="1"/>
      <w:numFmt w:val="bullet"/>
      <w:lvlText w:val="o"/>
      <w:lvlJc w:val="left"/>
      <w:pPr>
        <w:ind w:left="1758" w:hanging="360"/>
      </w:pPr>
      <w:rPr>
        <w:rFonts w:ascii="Courier New" w:hAnsi="Courier New" w:cs="Courier New" w:hint="default"/>
      </w:rPr>
    </w:lvl>
    <w:lvl w:ilvl="2" w:tplc="040C0005" w:tentative="1">
      <w:start w:val="1"/>
      <w:numFmt w:val="bullet"/>
      <w:lvlText w:val=""/>
      <w:lvlJc w:val="left"/>
      <w:pPr>
        <w:ind w:left="2478" w:hanging="360"/>
      </w:pPr>
      <w:rPr>
        <w:rFonts w:ascii="Wingdings" w:hAnsi="Wingdings" w:hint="default"/>
      </w:rPr>
    </w:lvl>
    <w:lvl w:ilvl="3" w:tplc="040C0001" w:tentative="1">
      <w:start w:val="1"/>
      <w:numFmt w:val="bullet"/>
      <w:lvlText w:val=""/>
      <w:lvlJc w:val="left"/>
      <w:pPr>
        <w:ind w:left="3198" w:hanging="360"/>
      </w:pPr>
      <w:rPr>
        <w:rFonts w:ascii="Symbol" w:hAnsi="Symbol" w:hint="default"/>
      </w:rPr>
    </w:lvl>
    <w:lvl w:ilvl="4" w:tplc="040C0003" w:tentative="1">
      <w:start w:val="1"/>
      <w:numFmt w:val="bullet"/>
      <w:lvlText w:val="o"/>
      <w:lvlJc w:val="left"/>
      <w:pPr>
        <w:ind w:left="3918" w:hanging="360"/>
      </w:pPr>
      <w:rPr>
        <w:rFonts w:ascii="Courier New" w:hAnsi="Courier New" w:cs="Courier New" w:hint="default"/>
      </w:rPr>
    </w:lvl>
    <w:lvl w:ilvl="5" w:tplc="040C0005" w:tentative="1">
      <w:start w:val="1"/>
      <w:numFmt w:val="bullet"/>
      <w:lvlText w:val=""/>
      <w:lvlJc w:val="left"/>
      <w:pPr>
        <w:ind w:left="4638" w:hanging="360"/>
      </w:pPr>
      <w:rPr>
        <w:rFonts w:ascii="Wingdings" w:hAnsi="Wingdings" w:hint="default"/>
      </w:rPr>
    </w:lvl>
    <w:lvl w:ilvl="6" w:tplc="040C0001" w:tentative="1">
      <w:start w:val="1"/>
      <w:numFmt w:val="bullet"/>
      <w:lvlText w:val=""/>
      <w:lvlJc w:val="left"/>
      <w:pPr>
        <w:ind w:left="5358" w:hanging="360"/>
      </w:pPr>
      <w:rPr>
        <w:rFonts w:ascii="Symbol" w:hAnsi="Symbol" w:hint="default"/>
      </w:rPr>
    </w:lvl>
    <w:lvl w:ilvl="7" w:tplc="040C0003" w:tentative="1">
      <w:start w:val="1"/>
      <w:numFmt w:val="bullet"/>
      <w:lvlText w:val="o"/>
      <w:lvlJc w:val="left"/>
      <w:pPr>
        <w:ind w:left="6078" w:hanging="360"/>
      </w:pPr>
      <w:rPr>
        <w:rFonts w:ascii="Courier New" w:hAnsi="Courier New" w:cs="Courier New" w:hint="default"/>
      </w:rPr>
    </w:lvl>
    <w:lvl w:ilvl="8" w:tplc="040C0005" w:tentative="1">
      <w:start w:val="1"/>
      <w:numFmt w:val="bullet"/>
      <w:lvlText w:val=""/>
      <w:lvlJc w:val="left"/>
      <w:pPr>
        <w:ind w:left="6798" w:hanging="360"/>
      </w:pPr>
      <w:rPr>
        <w:rFonts w:ascii="Wingdings" w:hAnsi="Wingdings" w:hint="default"/>
      </w:rPr>
    </w:lvl>
  </w:abstractNum>
  <w:abstractNum w:abstractNumId="6" w15:restartNumberingAfterBreak="0">
    <w:nsid w:val="495C02C7"/>
    <w:multiLevelType w:val="hybridMultilevel"/>
    <w:tmpl w:val="FEDE256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94334E5"/>
    <w:multiLevelType w:val="hybridMultilevel"/>
    <w:tmpl w:val="DF346196"/>
    <w:lvl w:ilvl="0" w:tplc="040C000B">
      <w:start w:val="1"/>
      <w:numFmt w:val="bullet"/>
      <w:lvlText w:val=""/>
      <w:lvlJc w:val="left"/>
      <w:pPr>
        <w:ind w:left="1604" w:hanging="360"/>
      </w:pPr>
      <w:rPr>
        <w:rFonts w:ascii="Wingdings" w:hAnsi="Wingdings" w:hint="default"/>
      </w:rPr>
    </w:lvl>
    <w:lvl w:ilvl="1" w:tplc="040C0003" w:tentative="1">
      <w:start w:val="1"/>
      <w:numFmt w:val="bullet"/>
      <w:lvlText w:val="o"/>
      <w:lvlJc w:val="left"/>
      <w:pPr>
        <w:ind w:left="2324" w:hanging="360"/>
      </w:pPr>
      <w:rPr>
        <w:rFonts w:ascii="Courier New" w:hAnsi="Courier New" w:cs="Courier New" w:hint="default"/>
      </w:rPr>
    </w:lvl>
    <w:lvl w:ilvl="2" w:tplc="040C0005" w:tentative="1">
      <w:start w:val="1"/>
      <w:numFmt w:val="bullet"/>
      <w:lvlText w:val=""/>
      <w:lvlJc w:val="left"/>
      <w:pPr>
        <w:ind w:left="3044" w:hanging="360"/>
      </w:pPr>
      <w:rPr>
        <w:rFonts w:ascii="Wingdings" w:hAnsi="Wingdings" w:hint="default"/>
      </w:rPr>
    </w:lvl>
    <w:lvl w:ilvl="3" w:tplc="040C0001" w:tentative="1">
      <w:start w:val="1"/>
      <w:numFmt w:val="bullet"/>
      <w:lvlText w:val=""/>
      <w:lvlJc w:val="left"/>
      <w:pPr>
        <w:ind w:left="3764" w:hanging="360"/>
      </w:pPr>
      <w:rPr>
        <w:rFonts w:ascii="Symbol" w:hAnsi="Symbol" w:hint="default"/>
      </w:rPr>
    </w:lvl>
    <w:lvl w:ilvl="4" w:tplc="040C0003" w:tentative="1">
      <w:start w:val="1"/>
      <w:numFmt w:val="bullet"/>
      <w:lvlText w:val="o"/>
      <w:lvlJc w:val="left"/>
      <w:pPr>
        <w:ind w:left="4484" w:hanging="360"/>
      </w:pPr>
      <w:rPr>
        <w:rFonts w:ascii="Courier New" w:hAnsi="Courier New" w:cs="Courier New" w:hint="default"/>
      </w:rPr>
    </w:lvl>
    <w:lvl w:ilvl="5" w:tplc="040C0005" w:tentative="1">
      <w:start w:val="1"/>
      <w:numFmt w:val="bullet"/>
      <w:lvlText w:val=""/>
      <w:lvlJc w:val="left"/>
      <w:pPr>
        <w:ind w:left="5204" w:hanging="360"/>
      </w:pPr>
      <w:rPr>
        <w:rFonts w:ascii="Wingdings" w:hAnsi="Wingdings" w:hint="default"/>
      </w:rPr>
    </w:lvl>
    <w:lvl w:ilvl="6" w:tplc="040C0001" w:tentative="1">
      <w:start w:val="1"/>
      <w:numFmt w:val="bullet"/>
      <w:lvlText w:val=""/>
      <w:lvlJc w:val="left"/>
      <w:pPr>
        <w:ind w:left="5924" w:hanging="360"/>
      </w:pPr>
      <w:rPr>
        <w:rFonts w:ascii="Symbol" w:hAnsi="Symbol" w:hint="default"/>
      </w:rPr>
    </w:lvl>
    <w:lvl w:ilvl="7" w:tplc="040C0003" w:tentative="1">
      <w:start w:val="1"/>
      <w:numFmt w:val="bullet"/>
      <w:lvlText w:val="o"/>
      <w:lvlJc w:val="left"/>
      <w:pPr>
        <w:ind w:left="6644" w:hanging="360"/>
      </w:pPr>
      <w:rPr>
        <w:rFonts w:ascii="Courier New" w:hAnsi="Courier New" w:cs="Courier New" w:hint="default"/>
      </w:rPr>
    </w:lvl>
    <w:lvl w:ilvl="8" w:tplc="040C0005" w:tentative="1">
      <w:start w:val="1"/>
      <w:numFmt w:val="bullet"/>
      <w:lvlText w:val=""/>
      <w:lvlJc w:val="left"/>
      <w:pPr>
        <w:ind w:left="7364" w:hanging="360"/>
      </w:pPr>
      <w:rPr>
        <w:rFonts w:ascii="Wingdings" w:hAnsi="Wingdings" w:hint="default"/>
      </w:rPr>
    </w:lvl>
  </w:abstractNum>
  <w:abstractNum w:abstractNumId="8" w15:restartNumberingAfterBreak="0">
    <w:nsid w:val="60C661CC"/>
    <w:multiLevelType w:val="hybridMultilevel"/>
    <w:tmpl w:val="25E2C5C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6D8E26AD"/>
    <w:multiLevelType w:val="hybridMultilevel"/>
    <w:tmpl w:val="0BD2CEE2"/>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6E225F71"/>
    <w:multiLevelType w:val="hybridMultilevel"/>
    <w:tmpl w:val="4A3C5082"/>
    <w:lvl w:ilvl="0" w:tplc="040C0005">
      <w:start w:val="1"/>
      <w:numFmt w:val="bullet"/>
      <w:lvlText w:val=""/>
      <w:lvlJc w:val="left"/>
      <w:pPr>
        <w:ind w:left="720" w:hanging="360"/>
      </w:pPr>
      <w:rPr>
        <w:rFonts w:ascii="Wingdings" w:hAnsi="Wingdings" w:hint="default"/>
      </w:rPr>
    </w:lvl>
    <w:lvl w:ilvl="1" w:tplc="040C0005">
      <w:start w:val="1"/>
      <w:numFmt w:val="bullet"/>
      <w:lvlText w:val=""/>
      <w:lvlJc w:val="left"/>
      <w:pPr>
        <w:ind w:left="36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150540E"/>
    <w:multiLevelType w:val="hybridMultilevel"/>
    <w:tmpl w:val="5156B8E2"/>
    <w:lvl w:ilvl="0" w:tplc="91F86D8C">
      <w:start w:val="1"/>
      <w:numFmt w:val="decimal"/>
      <w:lvlText w:val="%1."/>
      <w:lvlJc w:val="left"/>
      <w:pPr>
        <w:ind w:left="882" w:hanging="360"/>
      </w:pPr>
      <w:rPr>
        <w:rFonts w:hint="default"/>
      </w:rPr>
    </w:lvl>
    <w:lvl w:ilvl="1" w:tplc="040C0019" w:tentative="1">
      <w:start w:val="1"/>
      <w:numFmt w:val="lowerLetter"/>
      <w:lvlText w:val="%2."/>
      <w:lvlJc w:val="left"/>
      <w:pPr>
        <w:ind w:left="1602" w:hanging="360"/>
      </w:pPr>
    </w:lvl>
    <w:lvl w:ilvl="2" w:tplc="040C001B" w:tentative="1">
      <w:start w:val="1"/>
      <w:numFmt w:val="lowerRoman"/>
      <w:lvlText w:val="%3."/>
      <w:lvlJc w:val="right"/>
      <w:pPr>
        <w:ind w:left="2322" w:hanging="180"/>
      </w:pPr>
    </w:lvl>
    <w:lvl w:ilvl="3" w:tplc="040C000F" w:tentative="1">
      <w:start w:val="1"/>
      <w:numFmt w:val="decimal"/>
      <w:lvlText w:val="%4."/>
      <w:lvlJc w:val="left"/>
      <w:pPr>
        <w:ind w:left="3042" w:hanging="360"/>
      </w:pPr>
    </w:lvl>
    <w:lvl w:ilvl="4" w:tplc="040C0019" w:tentative="1">
      <w:start w:val="1"/>
      <w:numFmt w:val="lowerLetter"/>
      <w:lvlText w:val="%5."/>
      <w:lvlJc w:val="left"/>
      <w:pPr>
        <w:ind w:left="3762" w:hanging="360"/>
      </w:pPr>
    </w:lvl>
    <w:lvl w:ilvl="5" w:tplc="040C001B" w:tentative="1">
      <w:start w:val="1"/>
      <w:numFmt w:val="lowerRoman"/>
      <w:lvlText w:val="%6."/>
      <w:lvlJc w:val="right"/>
      <w:pPr>
        <w:ind w:left="4482" w:hanging="180"/>
      </w:pPr>
    </w:lvl>
    <w:lvl w:ilvl="6" w:tplc="040C000F" w:tentative="1">
      <w:start w:val="1"/>
      <w:numFmt w:val="decimal"/>
      <w:lvlText w:val="%7."/>
      <w:lvlJc w:val="left"/>
      <w:pPr>
        <w:ind w:left="5202" w:hanging="360"/>
      </w:pPr>
    </w:lvl>
    <w:lvl w:ilvl="7" w:tplc="040C0019" w:tentative="1">
      <w:start w:val="1"/>
      <w:numFmt w:val="lowerLetter"/>
      <w:lvlText w:val="%8."/>
      <w:lvlJc w:val="left"/>
      <w:pPr>
        <w:ind w:left="5922" w:hanging="360"/>
      </w:pPr>
    </w:lvl>
    <w:lvl w:ilvl="8" w:tplc="040C001B" w:tentative="1">
      <w:start w:val="1"/>
      <w:numFmt w:val="lowerRoman"/>
      <w:lvlText w:val="%9."/>
      <w:lvlJc w:val="right"/>
      <w:pPr>
        <w:ind w:left="6642" w:hanging="180"/>
      </w:pPr>
    </w:lvl>
  </w:abstractNum>
  <w:abstractNum w:abstractNumId="12" w15:restartNumberingAfterBreak="0">
    <w:nsid w:val="7BBF14B7"/>
    <w:multiLevelType w:val="hybridMultilevel"/>
    <w:tmpl w:val="E2DA76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CF0495F"/>
    <w:multiLevelType w:val="hybridMultilevel"/>
    <w:tmpl w:val="1F161226"/>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11"/>
  </w:num>
  <w:num w:numId="2">
    <w:abstractNumId w:val="10"/>
  </w:num>
  <w:num w:numId="3">
    <w:abstractNumId w:val="1"/>
  </w:num>
  <w:num w:numId="4">
    <w:abstractNumId w:val="12"/>
  </w:num>
  <w:num w:numId="5">
    <w:abstractNumId w:val="4"/>
  </w:num>
  <w:num w:numId="6">
    <w:abstractNumId w:val="2"/>
  </w:num>
  <w:num w:numId="7">
    <w:abstractNumId w:val="0"/>
  </w:num>
  <w:num w:numId="8">
    <w:abstractNumId w:val="13"/>
  </w:num>
  <w:num w:numId="9">
    <w:abstractNumId w:val="7"/>
  </w:num>
  <w:num w:numId="10">
    <w:abstractNumId w:val="8"/>
  </w:num>
  <w:num w:numId="11">
    <w:abstractNumId w:val="5"/>
  </w:num>
  <w:num w:numId="12">
    <w:abstractNumId w:val="9"/>
  </w:num>
  <w:num w:numId="13">
    <w:abstractNumId w:val="3"/>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01"/>
    <w:rsid w:val="000011A4"/>
    <w:rsid w:val="000013E8"/>
    <w:rsid w:val="00014D37"/>
    <w:rsid w:val="00015AA3"/>
    <w:rsid w:val="00024B2D"/>
    <w:rsid w:val="0002510F"/>
    <w:rsid w:val="00032B93"/>
    <w:rsid w:val="0003356E"/>
    <w:rsid w:val="00040571"/>
    <w:rsid w:val="00043353"/>
    <w:rsid w:val="00054CFD"/>
    <w:rsid w:val="00060575"/>
    <w:rsid w:val="00065710"/>
    <w:rsid w:val="0007299D"/>
    <w:rsid w:val="00073D7E"/>
    <w:rsid w:val="00076050"/>
    <w:rsid w:val="00091F7A"/>
    <w:rsid w:val="000A15F3"/>
    <w:rsid w:val="000A1987"/>
    <w:rsid w:val="000A1CC0"/>
    <w:rsid w:val="000B05E8"/>
    <w:rsid w:val="000B3E32"/>
    <w:rsid w:val="000B4A22"/>
    <w:rsid w:val="000D6AD1"/>
    <w:rsid w:val="000E1197"/>
    <w:rsid w:val="000E2B1E"/>
    <w:rsid w:val="000F0E62"/>
    <w:rsid w:val="000F52B8"/>
    <w:rsid w:val="00105BA0"/>
    <w:rsid w:val="0011358D"/>
    <w:rsid w:val="00121040"/>
    <w:rsid w:val="0012419E"/>
    <w:rsid w:val="00151329"/>
    <w:rsid w:val="00157131"/>
    <w:rsid w:val="001642A5"/>
    <w:rsid w:val="00175B05"/>
    <w:rsid w:val="00180928"/>
    <w:rsid w:val="00184132"/>
    <w:rsid w:val="001A0A4A"/>
    <w:rsid w:val="001B2E89"/>
    <w:rsid w:val="001B40EC"/>
    <w:rsid w:val="001B769F"/>
    <w:rsid w:val="001C7310"/>
    <w:rsid w:val="001C750E"/>
    <w:rsid w:val="001D0E45"/>
    <w:rsid w:val="001D3824"/>
    <w:rsid w:val="001E464B"/>
    <w:rsid w:val="001F034A"/>
    <w:rsid w:val="00202B45"/>
    <w:rsid w:val="002120AF"/>
    <w:rsid w:val="00222B8D"/>
    <w:rsid w:val="002372D7"/>
    <w:rsid w:val="00246519"/>
    <w:rsid w:val="0024666C"/>
    <w:rsid w:val="0025321B"/>
    <w:rsid w:val="002540C3"/>
    <w:rsid w:val="0026146C"/>
    <w:rsid w:val="00284609"/>
    <w:rsid w:val="00285E23"/>
    <w:rsid w:val="002924B0"/>
    <w:rsid w:val="00292D4D"/>
    <w:rsid w:val="002A64B5"/>
    <w:rsid w:val="002B0970"/>
    <w:rsid w:val="002B68AA"/>
    <w:rsid w:val="002C01C8"/>
    <w:rsid w:val="002C1ACB"/>
    <w:rsid w:val="002C3AFF"/>
    <w:rsid w:val="002C63CC"/>
    <w:rsid w:val="002D0ACF"/>
    <w:rsid w:val="002E1D33"/>
    <w:rsid w:val="002E3A7B"/>
    <w:rsid w:val="002F32DF"/>
    <w:rsid w:val="002F331E"/>
    <w:rsid w:val="002F7B56"/>
    <w:rsid w:val="0030199D"/>
    <w:rsid w:val="00303E71"/>
    <w:rsid w:val="0030521B"/>
    <w:rsid w:val="00313A6F"/>
    <w:rsid w:val="00323EBD"/>
    <w:rsid w:val="00343524"/>
    <w:rsid w:val="003528BD"/>
    <w:rsid w:val="00353CE6"/>
    <w:rsid w:val="00380F1A"/>
    <w:rsid w:val="003834AF"/>
    <w:rsid w:val="00383C84"/>
    <w:rsid w:val="00387F98"/>
    <w:rsid w:val="00390345"/>
    <w:rsid w:val="003A713A"/>
    <w:rsid w:val="003B5659"/>
    <w:rsid w:val="003C619C"/>
    <w:rsid w:val="003D7601"/>
    <w:rsid w:val="003E1759"/>
    <w:rsid w:val="003E5EDA"/>
    <w:rsid w:val="003F5464"/>
    <w:rsid w:val="0040243E"/>
    <w:rsid w:val="004103A5"/>
    <w:rsid w:val="00421102"/>
    <w:rsid w:val="00422672"/>
    <w:rsid w:val="00426346"/>
    <w:rsid w:val="004314CD"/>
    <w:rsid w:val="00441A18"/>
    <w:rsid w:val="00441D7F"/>
    <w:rsid w:val="004423BA"/>
    <w:rsid w:val="0045208B"/>
    <w:rsid w:val="00452DDB"/>
    <w:rsid w:val="00461D66"/>
    <w:rsid w:val="00477B55"/>
    <w:rsid w:val="00477FE9"/>
    <w:rsid w:val="00480E16"/>
    <w:rsid w:val="00482B5C"/>
    <w:rsid w:val="004940C3"/>
    <w:rsid w:val="0049452E"/>
    <w:rsid w:val="004A5185"/>
    <w:rsid w:val="004B1DC9"/>
    <w:rsid w:val="004B4192"/>
    <w:rsid w:val="004C53FB"/>
    <w:rsid w:val="004D0FA0"/>
    <w:rsid w:val="004D3568"/>
    <w:rsid w:val="004D7C96"/>
    <w:rsid w:val="004F5468"/>
    <w:rsid w:val="00500442"/>
    <w:rsid w:val="005032F3"/>
    <w:rsid w:val="00506EBF"/>
    <w:rsid w:val="00516F84"/>
    <w:rsid w:val="005171D1"/>
    <w:rsid w:val="005273D4"/>
    <w:rsid w:val="00531697"/>
    <w:rsid w:val="0054022D"/>
    <w:rsid w:val="00542ADE"/>
    <w:rsid w:val="00542E2F"/>
    <w:rsid w:val="00546D5F"/>
    <w:rsid w:val="005506CA"/>
    <w:rsid w:val="005679DF"/>
    <w:rsid w:val="00572646"/>
    <w:rsid w:val="00575A88"/>
    <w:rsid w:val="00575EE5"/>
    <w:rsid w:val="005805B2"/>
    <w:rsid w:val="00583BD1"/>
    <w:rsid w:val="00584EB7"/>
    <w:rsid w:val="00593EF6"/>
    <w:rsid w:val="005A2E2F"/>
    <w:rsid w:val="005B129E"/>
    <w:rsid w:val="005B1E7B"/>
    <w:rsid w:val="005B5028"/>
    <w:rsid w:val="005C7739"/>
    <w:rsid w:val="005D48D4"/>
    <w:rsid w:val="005D7D80"/>
    <w:rsid w:val="005E2154"/>
    <w:rsid w:val="005E6DF1"/>
    <w:rsid w:val="005F2961"/>
    <w:rsid w:val="005F3414"/>
    <w:rsid w:val="005F3660"/>
    <w:rsid w:val="005F5C94"/>
    <w:rsid w:val="005F679B"/>
    <w:rsid w:val="00617639"/>
    <w:rsid w:val="0062254C"/>
    <w:rsid w:val="00624594"/>
    <w:rsid w:val="00633EE4"/>
    <w:rsid w:val="00636CA1"/>
    <w:rsid w:val="00637A9A"/>
    <w:rsid w:val="006443C6"/>
    <w:rsid w:val="00646E9F"/>
    <w:rsid w:val="00667F65"/>
    <w:rsid w:val="0067172E"/>
    <w:rsid w:val="00680176"/>
    <w:rsid w:val="006867EB"/>
    <w:rsid w:val="00690683"/>
    <w:rsid w:val="00697372"/>
    <w:rsid w:val="006A4BA1"/>
    <w:rsid w:val="006B422B"/>
    <w:rsid w:val="006B7D7E"/>
    <w:rsid w:val="006C6109"/>
    <w:rsid w:val="006E687B"/>
    <w:rsid w:val="006F2836"/>
    <w:rsid w:val="006F2AAD"/>
    <w:rsid w:val="006F3BC3"/>
    <w:rsid w:val="006F5317"/>
    <w:rsid w:val="007010CD"/>
    <w:rsid w:val="0070762B"/>
    <w:rsid w:val="00711EBF"/>
    <w:rsid w:val="00712E1B"/>
    <w:rsid w:val="00720312"/>
    <w:rsid w:val="007230EF"/>
    <w:rsid w:val="00726693"/>
    <w:rsid w:val="007333C2"/>
    <w:rsid w:val="00733A9A"/>
    <w:rsid w:val="00754A78"/>
    <w:rsid w:val="00757046"/>
    <w:rsid w:val="00761CDF"/>
    <w:rsid w:val="00780540"/>
    <w:rsid w:val="00792781"/>
    <w:rsid w:val="007A4636"/>
    <w:rsid w:val="007A4890"/>
    <w:rsid w:val="007A60E9"/>
    <w:rsid w:val="007A714D"/>
    <w:rsid w:val="007B076A"/>
    <w:rsid w:val="007B4D69"/>
    <w:rsid w:val="007B6199"/>
    <w:rsid w:val="007C01D7"/>
    <w:rsid w:val="007C1A45"/>
    <w:rsid w:val="007C3EE4"/>
    <w:rsid w:val="007C6E3F"/>
    <w:rsid w:val="007D1838"/>
    <w:rsid w:val="007F034D"/>
    <w:rsid w:val="007F30B3"/>
    <w:rsid w:val="007F4F2E"/>
    <w:rsid w:val="008051A7"/>
    <w:rsid w:val="00806242"/>
    <w:rsid w:val="00806E9A"/>
    <w:rsid w:val="00810108"/>
    <w:rsid w:val="00810C26"/>
    <w:rsid w:val="008177A9"/>
    <w:rsid w:val="00822F82"/>
    <w:rsid w:val="008249C1"/>
    <w:rsid w:val="008453AC"/>
    <w:rsid w:val="00855960"/>
    <w:rsid w:val="00875EC6"/>
    <w:rsid w:val="0089268C"/>
    <w:rsid w:val="00893B32"/>
    <w:rsid w:val="008A4ED6"/>
    <w:rsid w:val="008A7C12"/>
    <w:rsid w:val="008C1A60"/>
    <w:rsid w:val="008C1D83"/>
    <w:rsid w:val="008D5C56"/>
    <w:rsid w:val="008E2C91"/>
    <w:rsid w:val="008E4CD3"/>
    <w:rsid w:val="008F762E"/>
    <w:rsid w:val="00901A24"/>
    <w:rsid w:val="0090256D"/>
    <w:rsid w:val="00904877"/>
    <w:rsid w:val="009066A7"/>
    <w:rsid w:val="00924523"/>
    <w:rsid w:val="00926A79"/>
    <w:rsid w:val="00930282"/>
    <w:rsid w:val="00937855"/>
    <w:rsid w:val="009523AB"/>
    <w:rsid w:val="00952F8D"/>
    <w:rsid w:val="009628AC"/>
    <w:rsid w:val="009734D4"/>
    <w:rsid w:val="009755F2"/>
    <w:rsid w:val="0098243B"/>
    <w:rsid w:val="009844D7"/>
    <w:rsid w:val="00984853"/>
    <w:rsid w:val="009878F6"/>
    <w:rsid w:val="009A016D"/>
    <w:rsid w:val="009A044C"/>
    <w:rsid w:val="009C583F"/>
    <w:rsid w:val="009C70B0"/>
    <w:rsid w:val="009E2E3D"/>
    <w:rsid w:val="009F36B8"/>
    <w:rsid w:val="009F63DD"/>
    <w:rsid w:val="00A11747"/>
    <w:rsid w:val="00A148FA"/>
    <w:rsid w:val="00A509EB"/>
    <w:rsid w:val="00A50EE2"/>
    <w:rsid w:val="00A61237"/>
    <w:rsid w:val="00A73E15"/>
    <w:rsid w:val="00A751E2"/>
    <w:rsid w:val="00A82F11"/>
    <w:rsid w:val="00A8489B"/>
    <w:rsid w:val="00A8513E"/>
    <w:rsid w:val="00A95CC7"/>
    <w:rsid w:val="00AA1943"/>
    <w:rsid w:val="00AA7131"/>
    <w:rsid w:val="00AC4DFC"/>
    <w:rsid w:val="00AE2DA1"/>
    <w:rsid w:val="00AE3288"/>
    <w:rsid w:val="00AE67F2"/>
    <w:rsid w:val="00AF307B"/>
    <w:rsid w:val="00AF482F"/>
    <w:rsid w:val="00B145EA"/>
    <w:rsid w:val="00B21214"/>
    <w:rsid w:val="00B23B74"/>
    <w:rsid w:val="00B25EBD"/>
    <w:rsid w:val="00B26C41"/>
    <w:rsid w:val="00B40B55"/>
    <w:rsid w:val="00B41582"/>
    <w:rsid w:val="00B517EB"/>
    <w:rsid w:val="00B65EFB"/>
    <w:rsid w:val="00B6681D"/>
    <w:rsid w:val="00B74FB0"/>
    <w:rsid w:val="00B850E2"/>
    <w:rsid w:val="00B91F5C"/>
    <w:rsid w:val="00BB6C5D"/>
    <w:rsid w:val="00BC154D"/>
    <w:rsid w:val="00BC4F9B"/>
    <w:rsid w:val="00BC6442"/>
    <w:rsid w:val="00BE50CF"/>
    <w:rsid w:val="00C0578F"/>
    <w:rsid w:val="00C079D4"/>
    <w:rsid w:val="00C14FC1"/>
    <w:rsid w:val="00C17617"/>
    <w:rsid w:val="00C20C12"/>
    <w:rsid w:val="00C24A9B"/>
    <w:rsid w:val="00C317E8"/>
    <w:rsid w:val="00C412E7"/>
    <w:rsid w:val="00C41DFE"/>
    <w:rsid w:val="00C4395F"/>
    <w:rsid w:val="00C43B89"/>
    <w:rsid w:val="00C5085C"/>
    <w:rsid w:val="00C57FEF"/>
    <w:rsid w:val="00C81222"/>
    <w:rsid w:val="00C830B8"/>
    <w:rsid w:val="00C87022"/>
    <w:rsid w:val="00C95BC9"/>
    <w:rsid w:val="00C970C6"/>
    <w:rsid w:val="00C971A7"/>
    <w:rsid w:val="00CA25AE"/>
    <w:rsid w:val="00CB7CE4"/>
    <w:rsid w:val="00CD569E"/>
    <w:rsid w:val="00CD7422"/>
    <w:rsid w:val="00CE24B8"/>
    <w:rsid w:val="00CE3612"/>
    <w:rsid w:val="00CE38ED"/>
    <w:rsid w:val="00CF2D08"/>
    <w:rsid w:val="00CF40AB"/>
    <w:rsid w:val="00D01234"/>
    <w:rsid w:val="00D02515"/>
    <w:rsid w:val="00D02CAD"/>
    <w:rsid w:val="00D05C36"/>
    <w:rsid w:val="00D06541"/>
    <w:rsid w:val="00D15268"/>
    <w:rsid w:val="00D27455"/>
    <w:rsid w:val="00D35071"/>
    <w:rsid w:val="00D41169"/>
    <w:rsid w:val="00D42CA9"/>
    <w:rsid w:val="00D44EAB"/>
    <w:rsid w:val="00D55ABB"/>
    <w:rsid w:val="00D644D4"/>
    <w:rsid w:val="00D65C52"/>
    <w:rsid w:val="00D669E6"/>
    <w:rsid w:val="00D72579"/>
    <w:rsid w:val="00D8219D"/>
    <w:rsid w:val="00D945C8"/>
    <w:rsid w:val="00D959A3"/>
    <w:rsid w:val="00D96440"/>
    <w:rsid w:val="00DA0ED3"/>
    <w:rsid w:val="00DA535B"/>
    <w:rsid w:val="00DA62F0"/>
    <w:rsid w:val="00DB2708"/>
    <w:rsid w:val="00DB2E00"/>
    <w:rsid w:val="00DC2AB5"/>
    <w:rsid w:val="00DD7B3A"/>
    <w:rsid w:val="00DF1966"/>
    <w:rsid w:val="00DF3DE1"/>
    <w:rsid w:val="00DF538B"/>
    <w:rsid w:val="00DF5C03"/>
    <w:rsid w:val="00DF6EBE"/>
    <w:rsid w:val="00E244E6"/>
    <w:rsid w:val="00E27D02"/>
    <w:rsid w:val="00E41BA2"/>
    <w:rsid w:val="00E435E6"/>
    <w:rsid w:val="00E437A0"/>
    <w:rsid w:val="00E56E6E"/>
    <w:rsid w:val="00E66DE1"/>
    <w:rsid w:val="00E71E01"/>
    <w:rsid w:val="00E75277"/>
    <w:rsid w:val="00E80C9A"/>
    <w:rsid w:val="00E91CFE"/>
    <w:rsid w:val="00EA2128"/>
    <w:rsid w:val="00EB22A5"/>
    <w:rsid w:val="00EC4882"/>
    <w:rsid w:val="00EC75DC"/>
    <w:rsid w:val="00ED2579"/>
    <w:rsid w:val="00EF58C7"/>
    <w:rsid w:val="00F018B5"/>
    <w:rsid w:val="00F14232"/>
    <w:rsid w:val="00F303EA"/>
    <w:rsid w:val="00F50532"/>
    <w:rsid w:val="00F53B72"/>
    <w:rsid w:val="00F623D6"/>
    <w:rsid w:val="00F62492"/>
    <w:rsid w:val="00F6749E"/>
    <w:rsid w:val="00F67B13"/>
    <w:rsid w:val="00FA16B1"/>
    <w:rsid w:val="00FA25A7"/>
    <w:rsid w:val="00FD5C3E"/>
    <w:rsid w:val="00FF5A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3CF2B"/>
  <w15:chartTrackingRefBased/>
  <w15:docId w15:val="{B6CA3A38-D64D-4560-8689-9FD633480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4D4"/>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31697"/>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531697"/>
    <w:rPr>
      <w:rFonts w:ascii="Tahoma" w:hAnsi="Tahoma" w:cs="Tahoma"/>
      <w:sz w:val="16"/>
      <w:szCs w:val="16"/>
    </w:rPr>
  </w:style>
  <w:style w:type="table" w:styleId="Grilledutableau">
    <w:name w:val="Table Grid"/>
    <w:basedOn w:val="TableauNormal"/>
    <w:uiPriority w:val="59"/>
    <w:rsid w:val="00531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84132"/>
    <w:pPr>
      <w:ind w:left="720"/>
      <w:contextualSpacing/>
    </w:pPr>
  </w:style>
  <w:style w:type="paragraph" w:customStyle="1" w:styleId="Default">
    <w:name w:val="Default"/>
    <w:rsid w:val="00D72579"/>
    <w:pPr>
      <w:autoSpaceDE w:val="0"/>
      <w:autoSpaceDN w:val="0"/>
      <w:adjustRightInd w:val="0"/>
    </w:pPr>
    <w:rPr>
      <w:rFonts w:ascii="Myriad Pro" w:hAnsi="Myriad Pro" w:cs="Myriad Pro"/>
      <w:color w:val="000000"/>
      <w:sz w:val="24"/>
      <w:szCs w:val="24"/>
      <w:lang w:eastAsia="en-US"/>
    </w:rPr>
  </w:style>
  <w:style w:type="paragraph" w:styleId="En-tte">
    <w:name w:val="header"/>
    <w:basedOn w:val="Normal"/>
    <w:link w:val="En-tteCar"/>
    <w:uiPriority w:val="99"/>
    <w:unhideWhenUsed/>
    <w:rsid w:val="004D0FA0"/>
    <w:pPr>
      <w:tabs>
        <w:tab w:val="center" w:pos="4536"/>
        <w:tab w:val="right" w:pos="9072"/>
      </w:tabs>
      <w:spacing w:after="0" w:line="240" w:lineRule="auto"/>
    </w:pPr>
  </w:style>
  <w:style w:type="character" w:customStyle="1" w:styleId="En-tteCar">
    <w:name w:val="En-tête Car"/>
    <w:basedOn w:val="Policepardfaut"/>
    <w:link w:val="En-tte"/>
    <w:uiPriority w:val="99"/>
    <w:rsid w:val="004D0FA0"/>
  </w:style>
  <w:style w:type="paragraph" w:styleId="Pieddepage">
    <w:name w:val="footer"/>
    <w:basedOn w:val="Normal"/>
    <w:link w:val="PieddepageCar"/>
    <w:uiPriority w:val="99"/>
    <w:unhideWhenUsed/>
    <w:rsid w:val="004D0F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0FA0"/>
  </w:style>
  <w:style w:type="character" w:styleId="Lienhypertexte">
    <w:name w:val="Hyperlink"/>
    <w:uiPriority w:val="99"/>
    <w:unhideWhenUsed/>
    <w:rsid w:val="005F3414"/>
    <w:rPr>
      <w:color w:val="0000FF"/>
      <w:u w:val="single"/>
    </w:rPr>
  </w:style>
  <w:style w:type="character" w:styleId="Marquedecommentaire">
    <w:name w:val="annotation reference"/>
    <w:uiPriority w:val="99"/>
    <w:semiHidden/>
    <w:unhideWhenUsed/>
    <w:rsid w:val="00FF5A31"/>
    <w:rPr>
      <w:sz w:val="16"/>
      <w:szCs w:val="16"/>
    </w:rPr>
  </w:style>
  <w:style w:type="paragraph" w:styleId="Commentaire">
    <w:name w:val="annotation text"/>
    <w:basedOn w:val="Normal"/>
    <w:link w:val="CommentaireCar"/>
    <w:uiPriority w:val="99"/>
    <w:semiHidden/>
    <w:unhideWhenUsed/>
    <w:rsid w:val="00FF5A31"/>
    <w:rPr>
      <w:sz w:val="20"/>
      <w:szCs w:val="20"/>
    </w:rPr>
  </w:style>
  <w:style w:type="character" w:customStyle="1" w:styleId="CommentaireCar">
    <w:name w:val="Commentaire Car"/>
    <w:link w:val="Commentaire"/>
    <w:uiPriority w:val="99"/>
    <w:semiHidden/>
    <w:rsid w:val="00FF5A31"/>
    <w:rPr>
      <w:lang w:eastAsia="en-US"/>
    </w:rPr>
  </w:style>
  <w:style w:type="paragraph" w:styleId="Objetducommentaire">
    <w:name w:val="annotation subject"/>
    <w:basedOn w:val="Commentaire"/>
    <w:next w:val="Commentaire"/>
    <w:link w:val="ObjetducommentaireCar"/>
    <w:uiPriority w:val="99"/>
    <w:semiHidden/>
    <w:unhideWhenUsed/>
    <w:rsid w:val="00FF5A31"/>
    <w:rPr>
      <w:b/>
      <w:bCs/>
    </w:rPr>
  </w:style>
  <w:style w:type="character" w:customStyle="1" w:styleId="ObjetducommentaireCar">
    <w:name w:val="Objet du commentaire Car"/>
    <w:link w:val="Objetducommentaire"/>
    <w:uiPriority w:val="99"/>
    <w:semiHidden/>
    <w:rsid w:val="00FF5A31"/>
    <w:rPr>
      <w:b/>
      <w:bCs/>
      <w:lang w:eastAsia="en-US"/>
    </w:rPr>
  </w:style>
  <w:style w:type="paragraph" w:styleId="Lgende">
    <w:name w:val="caption"/>
    <w:basedOn w:val="Normal"/>
    <w:next w:val="Normal"/>
    <w:uiPriority w:val="35"/>
    <w:unhideWhenUsed/>
    <w:qFormat/>
    <w:rsid w:val="00575A88"/>
    <w:rPr>
      <w:b/>
      <w:bCs/>
      <w:sz w:val="20"/>
      <w:szCs w:val="20"/>
    </w:rPr>
  </w:style>
  <w:style w:type="character" w:styleId="Lienhypertextesuivivisit">
    <w:name w:val="FollowedHyperlink"/>
    <w:uiPriority w:val="99"/>
    <w:semiHidden/>
    <w:unhideWhenUsed/>
    <w:rsid w:val="005805B2"/>
    <w:rPr>
      <w:color w:val="800080"/>
      <w:u w:val="single"/>
    </w:rPr>
  </w:style>
  <w:style w:type="character" w:customStyle="1" w:styleId="Mentionnonrsolue">
    <w:name w:val="Mention non résolue"/>
    <w:uiPriority w:val="99"/>
    <w:semiHidden/>
    <w:unhideWhenUsed/>
    <w:rsid w:val="003B5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227836">
      <w:bodyDiv w:val="1"/>
      <w:marLeft w:val="0"/>
      <w:marRight w:val="0"/>
      <w:marTop w:val="0"/>
      <w:marBottom w:val="0"/>
      <w:divBdr>
        <w:top w:val="none" w:sz="0" w:space="0" w:color="auto"/>
        <w:left w:val="none" w:sz="0" w:space="0" w:color="auto"/>
        <w:bottom w:val="none" w:sz="0" w:space="0" w:color="auto"/>
        <w:right w:val="none" w:sz="0" w:space="0" w:color="auto"/>
      </w:divBdr>
    </w:div>
    <w:div w:id="910703049">
      <w:bodyDiv w:val="1"/>
      <w:marLeft w:val="0"/>
      <w:marRight w:val="0"/>
      <w:marTop w:val="0"/>
      <w:marBottom w:val="0"/>
      <w:divBdr>
        <w:top w:val="none" w:sz="0" w:space="0" w:color="auto"/>
        <w:left w:val="none" w:sz="0" w:space="0" w:color="auto"/>
        <w:bottom w:val="none" w:sz="0" w:space="0" w:color="auto"/>
        <w:right w:val="none" w:sz="0" w:space="0" w:color="auto"/>
      </w:divBdr>
      <w:divsChild>
        <w:div w:id="1613782644">
          <w:marLeft w:val="0"/>
          <w:marRight w:val="0"/>
          <w:marTop w:val="0"/>
          <w:marBottom w:val="0"/>
          <w:divBdr>
            <w:top w:val="none" w:sz="0" w:space="0" w:color="auto"/>
            <w:left w:val="none" w:sz="0" w:space="0" w:color="auto"/>
            <w:bottom w:val="none" w:sz="0" w:space="0" w:color="auto"/>
            <w:right w:val="none" w:sz="0" w:space="0" w:color="auto"/>
          </w:divBdr>
        </w:div>
      </w:divsChild>
    </w:div>
    <w:div w:id="1437679159">
      <w:bodyDiv w:val="1"/>
      <w:marLeft w:val="0"/>
      <w:marRight w:val="0"/>
      <w:marTop w:val="0"/>
      <w:marBottom w:val="0"/>
      <w:divBdr>
        <w:top w:val="none" w:sz="0" w:space="0" w:color="auto"/>
        <w:left w:val="none" w:sz="0" w:space="0" w:color="auto"/>
        <w:bottom w:val="none" w:sz="0" w:space="0" w:color="auto"/>
        <w:right w:val="none" w:sz="0" w:space="0" w:color="auto"/>
      </w:divBdr>
    </w:div>
    <w:div w:id="1491824796">
      <w:bodyDiv w:val="1"/>
      <w:marLeft w:val="0"/>
      <w:marRight w:val="0"/>
      <w:marTop w:val="0"/>
      <w:marBottom w:val="0"/>
      <w:divBdr>
        <w:top w:val="none" w:sz="0" w:space="0" w:color="auto"/>
        <w:left w:val="none" w:sz="0" w:space="0" w:color="auto"/>
        <w:bottom w:val="none" w:sz="0" w:space="0" w:color="auto"/>
        <w:right w:val="none" w:sz="0" w:space="0" w:color="auto"/>
      </w:divBdr>
    </w:div>
    <w:div w:id="1610969079">
      <w:bodyDiv w:val="1"/>
      <w:marLeft w:val="0"/>
      <w:marRight w:val="0"/>
      <w:marTop w:val="0"/>
      <w:marBottom w:val="0"/>
      <w:divBdr>
        <w:top w:val="none" w:sz="0" w:space="0" w:color="auto"/>
        <w:left w:val="none" w:sz="0" w:space="0" w:color="auto"/>
        <w:bottom w:val="none" w:sz="0" w:space="0" w:color="auto"/>
        <w:right w:val="none" w:sz="0" w:space="0" w:color="auto"/>
      </w:divBdr>
      <w:divsChild>
        <w:div w:id="63989879">
          <w:marLeft w:val="0"/>
          <w:marRight w:val="0"/>
          <w:marTop w:val="0"/>
          <w:marBottom w:val="0"/>
          <w:divBdr>
            <w:top w:val="none" w:sz="0" w:space="0" w:color="auto"/>
            <w:left w:val="none" w:sz="0" w:space="0" w:color="auto"/>
            <w:bottom w:val="none" w:sz="0" w:space="0" w:color="auto"/>
            <w:right w:val="none" w:sz="0" w:space="0" w:color="auto"/>
          </w:divBdr>
        </w:div>
        <w:div w:id="74061009">
          <w:marLeft w:val="0"/>
          <w:marRight w:val="0"/>
          <w:marTop w:val="0"/>
          <w:marBottom w:val="0"/>
          <w:divBdr>
            <w:top w:val="none" w:sz="0" w:space="0" w:color="auto"/>
            <w:left w:val="none" w:sz="0" w:space="0" w:color="auto"/>
            <w:bottom w:val="none" w:sz="0" w:space="0" w:color="auto"/>
            <w:right w:val="none" w:sz="0" w:space="0" w:color="auto"/>
          </w:divBdr>
        </w:div>
        <w:div w:id="80372340">
          <w:marLeft w:val="0"/>
          <w:marRight w:val="0"/>
          <w:marTop w:val="0"/>
          <w:marBottom w:val="0"/>
          <w:divBdr>
            <w:top w:val="none" w:sz="0" w:space="0" w:color="auto"/>
            <w:left w:val="none" w:sz="0" w:space="0" w:color="auto"/>
            <w:bottom w:val="none" w:sz="0" w:space="0" w:color="auto"/>
            <w:right w:val="none" w:sz="0" w:space="0" w:color="auto"/>
          </w:divBdr>
        </w:div>
        <w:div w:id="193733602">
          <w:marLeft w:val="0"/>
          <w:marRight w:val="0"/>
          <w:marTop w:val="0"/>
          <w:marBottom w:val="0"/>
          <w:divBdr>
            <w:top w:val="none" w:sz="0" w:space="0" w:color="auto"/>
            <w:left w:val="none" w:sz="0" w:space="0" w:color="auto"/>
            <w:bottom w:val="none" w:sz="0" w:space="0" w:color="auto"/>
            <w:right w:val="none" w:sz="0" w:space="0" w:color="auto"/>
          </w:divBdr>
        </w:div>
        <w:div w:id="218513014">
          <w:marLeft w:val="0"/>
          <w:marRight w:val="0"/>
          <w:marTop w:val="0"/>
          <w:marBottom w:val="0"/>
          <w:divBdr>
            <w:top w:val="none" w:sz="0" w:space="0" w:color="auto"/>
            <w:left w:val="none" w:sz="0" w:space="0" w:color="auto"/>
            <w:bottom w:val="none" w:sz="0" w:space="0" w:color="auto"/>
            <w:right w:val="none" w:sz="0" w:space="0" w:color="auto"/>
          </w:divBdr>
        </w:div>
        <w:div w:id="236788921">
          <w:marLeft w:val="0"/>
          <w:marRight w:val="0"/>
          <w:marTop w:val="0"/>
          <w:marBottom w:val="0"/>
          <w:divBdr>
            <w:top w:val="none" w:sz="0" w:space="0" w:color="auto"/>
            <w:left w:val="none" w:sz="0" w:space="0" w:color="auto"/>
            <w:bottom w:val="none" w:sz="0" w:space="0" w:color="auto"/>
            <w:right w:val="none" w:sz="0" w:space="0" w:color="auto"/>
          </w:divBdr>
        </w:div>
        <w:div w:id="242497624">
          <w:marLeft w:val="0"/>
          <w:marRight w:val="0"/>
          <w:marTop w:val="0"/>
          <w:marBottom w:val="0"/>
          <w:divBdr>
            <w:top w:val="none" w:sz="0" w:space="0" w:color="auto"/>
            <w:left w:val="none" w:sz="0" w:space="0" w:color="auto"/>
            <w:bottom w:val="none" w:sz="0" w:space="0" w:color="auto"/>
            <w:right w:val="none" w:sz="0" w:space="0" w:color="auto"/>
          </w:divBdr>
        </w:div>
        <w:div w:id="259065134">
          <w:marLeft w:val="0"/>
          <w:marRight w:val="0"/>
          <w:marTop w:val="0"/>
          <w:marBottom w:val="0"/>
          <w:divBdr>
            <w:top w:val="none" w:sz="0" w:space="0" w:color="auto"/>
            <w:left w:val="none" w:sz="0" w:space="0" w:color="auto"/>
            <w:bottom w:val="none" w:sz="0" w:space="0" w:color="auto"/>
            <w:right w:val="none" w:sz="0" w:space="0" w:color="auto"/>
          </w:divBdr>
        </w:div>
        <w:div w:id="288363875">
          <w:marLeft w:val="0"/>
          <w:marRight w:val="0"/>
          <w:marTop w:val="0"/>
          <w:marBottom w:val="0"/>
          <w:divBdr>
            <w:top w:val="none" w:sz="0" w:space="0" w:color="auto"/>
            <w:left w:val="none" w:sz="0" w:space="0" w:color="auto"/>
            <w:bottom w:val="none" w:sz="0" w:space="0" w:color="auto"/>
            <w:right w:val="none" w:sz="0" w:space="0" w:color="auto"/>
          </w:divBdr>
        </w:div>
        <w:div w:id="299768057">
          <w:marLeft w:val="0"/>
          <w:marRight w:val="0"/>
          <w:marTop w:val="0"/>
          <w:marBottom w:val="0"/>
          <w:divBdr>
            <w:top w:val="none" w:sz="0" w:space="0" w:color="auto"/>
            <w:left w:val="none" w:sz="0" w:space="0" w:color="auto"/>
            <w:bottom w:val="none" w:sz="0" w:space="0" w:color="auto"/>
            <w:right w:val="none" w:sz="0" w:space="0" w:color="auto"/>
          </w:divBdr>
        </w:div>
        <w:div w:id="305284337">
          <w:marLeft w:val="0"/>
          <w:marRight w:val="0"/>
          <w:marTop w:val="0"/>
          <w:marBottom w:val="0"/>
          <w:divBdr>
            <w:top w:val="none" w:sz="0" w:space="0" w:color="auto"/>
            <w:left w:val="none" w:sz="0" w:space="0" w:color="auto"/>
            <w:bottom w:val="none" w:sz="0" w:space="0" w:color="auto"/>
            <w:right w:val="none" w:sz="0" w:space="0" w:color="auto"/>
          </w:divBdr>
        </w:div>
        <w:div w:id="338236830">
          <w:marLeft w:val="0"/>
          <w:marRight w:val="0"/>
          <w:marTop w:val="0"/>
          <w:marBottom w:val="0"/>
          <w:divBdr>
            <w:top w:val="none" w:sz="0" w:space="0" w:color="auto"/>
            <w:left w:val="none" w:sz="0" w:space="0" w:color="auto"/>
            <w:bottom w:val="none" w:sz="0" w:space="0" w:color="auto"/>
            <w:right w:val="none" w:sz="0" w:space="0" w:color="auto"/>
          </w:divBdr>
        </w:div>
        <w:div w:id="341396133">
          <w:marLeft w:val="0"/>
          <w:marRight w:val="0"/>
          <w:marTop w:val="0"/>
          <w:marBottom w:val="0"/>
          <w:divBdr>
            <w:top w:val="none" w:sz="0" w:space="0" w:color="auto"/>
            <w:left w:val="none" w:sz="0" w:space="0" w:color="auto"/>
            <w:bottom w:val="none" w:sz="0" w:space="0" w:color="auto"/>
            <w:right w:val="none" w:sz="0" w:space="0" w:color="auto"/>
          </w:divBdr>
        </w:div>
        <w:div w:id="385642286">
          <w:marLeft w:val="0"/>
          <w:marRight w:val="0"/>
          <w:marTop w:val="0"/>
          <w:marBottom w:val="0"/>
          <w:divBdr>
            <w:top w:val="none" w:sz="0" w:space="0" w:color="auto"/>
            <w:left w:val="none" w:sz="0" w:space="0" w:color="auto"/>
            <w:bottom w:val="none" w:sz="0" w:space="0" w:color="auto"/>
            <w:right w:val="none" w:sz="0" w:space="0" w:color="auto"/>
          </w:divBdr>
        </w:div>
        <w:div w:id="389034614">
          <w:marLeft w:val="0"/>
          <w:marRight w:val="0"/>
          <w:marTop w:val="0"/>
          <w:marBottom w:val="0"/>
          <w:divBdr>
            <w:top w:val="none" w:sz="0" w:space="0" w:color="auto"/>
            <w:left w:val="none" w:sz="0" w:space="0" w:color="auto"/>
            <w:bottom w:val="none" w:sz="0" w:space="0" w:color="auto"/>
            <w:right w:val="none" w:sz="0" w:space="0" w:color="auto"/>
          </w:divBdr>
        </w:div>
        <w:div w:id="409233875">
          <w:marLeft w:val="0"/>
          <w:marRight w:val="0"/>
          <w:marTop w:val="0"/>
          <w:marBottom w:val="0"/>
          <w:divBdr>
            <w:top w:val="none" w:sz="0" w:space="0" w:color="auto"/>
            <w:left w:val="none" w:sz="0" w:space="0" w:color="auto"/>
            <w:bottom w:val="none" w:sz="0" w:space="0" w:color="auto"/>
            <w:right w:val="none" w:sz="0" w:space="0" w:color="auto"/>
          </w:divBdr>
        </w:div>
        <w:div w:id="439568633">
          <w:marLeft w:val="0"/>
          <w:marRight w:val="0"/>
          <w:marTop w:val="0"/>
          <w:marBottom w:val="0"/>
          <w:divBdr>
            <w:top w:val="none" w:sz="0" w:space="0" w:color="auto"/>
            <w:left w:val="none" w:sz="0" w:space="0" w:color="auto"/>
            <w:bottom w:val="none" w:sz="0" w:space="0" w:color="auto"/>
            <w:right w:val="none" w:sz="0" w:space="0" w:color="auto"/>
          </w:divBdr>
        </w:div>
        <w:div w:id="442002058">
          <w:marLeft w:val="0"/>
          <w:marRight w:val="0"/>
          <w:marTop w:val="0"/>
          <w:marBottom w:val="0"/>
          <w:divBdr>
            <w:top w:val="none" w:sz="0" w:space="0" w:color="auto"/>
            <w:left w:val="none" w:sz="0" w:space="0" w:color="auto"/>
            <w:bottom w:val="none" w:sz="0" w:space="0" w:color="auto"/>
            <w:right w:val="none" w:sz="0" w:space="0" w:color="auto"/>
          </w:divBdr>
        </w:div>
        <w:div w:id="452210895">
          <w:marLeft w:val="0"/>
          <w:marRight w:val="0"/>
          <w:marTop w:val="0"/>
          <w:marBottom w:val="0"/>
          <w:divBdr>
            <w:top w:val="none" w:sz="0" w:space="0" w:color="auto"/>
            <w:left w:val="none" w:sz="0" w:space="0" w:color="auto"/>
            <w:bottom w:val="none" w:sz="0" w:space="0" w:color="auto"/>
            <w:right w:val="none" w:sz="0" w:space="0" w:color="auto"/>
          </w:divBdr>
        </w:div>
        <w:div w:id="454758134">
          <w:marLeft w:val="0"/>
          <w:marRight w:val="0"/>
          <w:marTop w:val="0"/>
          <w:marBottom w:val="0"/>
          <w:divBdr>
            <w:top w:val="none" w:sz="0" w:space="0" w:color="auto"/>
            <w:left w:val="none" w:sz="0" w:space="0" w:color="auto"/>
            <w:bottom w:val="none" w:sz="0" w:space="0" w:color="auto"/>
            <w:right w:val="none" w:sz="0" w:space="0" w:color="auto"/>
          </w:divBdr>
        </w:div>
        <w:div w:id="471022693">
          <w:marLeft w:val="0"/>
          <w:marRight w:val="0"/>
          <w:marTop w:val="0"/>
          <w:marBottom w:val="0"/>
          <w:divBdr>
            <w:top w:val="none" w:sz="0" w:space="0" w:color="auto"/>
            <w:left w:val="none" w:sz="0" w:space="0" w:color="auto"/>
            <w:bottom w:val="none" w:sz="0" w:space="0" w:color="auto"/>
            <w:right w:val="none" w:sz="0" w:space="0" w:color="auto"/>
          </w:divBdr>
        </w:div>
        <w:div w:id="493838739">
          <w:marLeft w:val="0"/>
          <w:marRight w:val="0"/>
          <w:marTop w:val="0"/>
          <w:marBottom w:val="0"/>
          <w:divBdr>
            <w:top w:val="none" w:sz="0" w:space="0" w:color="auto"/>
            <w:left w:val="none" w:sz="0" w:space="0" w:color="auto"/>
            <w:bottom w:val="none" w:sz="0" w:space="0" w:color="auto"/>
            <w:right w:val="none" w:sz="0" w:space="0" w:color="auto"/>
          </w:divBdr>
        </w:div>
        <w:div w:id="524171460">
          <w:marLeft w:val="0"/>
          <w:marRight w:val="0"/>
          <w:marTop w:val="0"/>
          <w:marBottom w:val="0"/>
          <w:divBdr>
            <w:top w:val="none" w:sz="0" w:space="0" w:color="auto"/>
            <w:left w:val="none" w:sz="0" w:space="0" w:color="auto"/>
            <w:bottom w:val="none" w:sz="0" w:space="0" w:color="auto"/>
            <w:right w:val="none" w:sz="0" w:space="0" w:color="auto"/>
          </w:divBdr>
        </w:div>
        <w:div w:id="526719175">
          <w:marLeft w:val="0"/>
          <w:marRight w:val="0"/>
          <w:marTop w:val="0"/>
          <w:marBottom w:val="0"/>
          <w:divBdr>
            <w:top w:val="none" w:sz="0" w:space="0" w:color="auto"/>
            <w:left w:val="none" w:sz="0" w:space="0" w:color="auto"/>
            <w:bottom w:val="none" w:sz="0" w:space="0" w:color="auto"/>
            <w:right w:val="none" w:sz="0" w:space="0" w:color="auto"/>
          </w:divBdr>
        </w:div>
        <w:div w:id="533078367">
          <w:marLeft w:val="0"/>
          <w:marRight w:val="0"/>
          <w:marTop w:val="0"/>
          <w:marBottom w:val="0"/>
          <w:divBdr>
            <w:top w:val="none" w:sz="0" w:space="0" w:color="auto"/>
            <w:left w:val="none" w:sz="0" w:space="0" w:color="auto"/>
            <w:bottom w:val="none" w:sz="0" w:space="0" w:color="auto"/>
            <w:right w:val="none" w:sz="0" w:space="0" w:color="auto"/>
          </w:divBdr>
        </w:div>
        <w:div w:id="600527021">
          <w:marLeft w:val="0"/>
          <w:marRight w:val="0"/>
          <w:marTop w:val="0"/>
          <w:marBottom w:val="0"/>
          <w:divBdr>
            <w:top w:val="none" w:sz="0" w:space="0" w:color="auto"/>
            <w:left w:val="none" w:sz="0" w:space="0" w:color="auto"/>
            <w:bottom w:val="none" w:sz="0" w:space="0" w:color="auto"/>
            <w:right w:val="none" w:sz="0" w:space="0" w:color="auto"/>
          </w:divBdr>
        </w:div>
        <w:div w:id="616838094">
          <w:marLeft w:val="0"/>
          <w:marRight w:val="0"/>
          <w:marTop w:val="0"/>
          <w:marBottom w:val="0"/>
          <w:divBdr>
            <w:top w:val="none" w:sz="0" w:space="0" w:color="auto"/>
            <w:left w:val="none" w:sz="0" w:space="0" w:color="auto"/>
            <w:bottom w:val="none" w:sz="0" w:space="0" w:color="auto"/>
            <w:right w:val="none" w:sz="0" w:space="0" w:color="auto"/>
          </w:divBdr>
        </w:div>
        <w:div w:id="633604801">
          <w:marLeft w:val="0"/>
          <w:marRight w:val="0"/>
          <w:marTop w:val="0"/>
          <w:marBottom w:val="0"/>
          <w:divBdr>
            <w:top w:val="none" w:sz="0" w:space="0" w:color="auto"/>
            <w:left w:val="none" w:sz="0" w:space="0" w:color="auto"/>
            <w:bottom w:val="none" w:sz="0" w:space="0" w:color="auto"/>
            <w:right w:val="none" w:sz="0" w:space="0" w:color="auto"/>
          </w:divBdr>
        </w:div>
        <w:div w:id="645159341">
          <w:marLeft w:val="0"/>
          <w:marRight w:val="0"/>
          <w:marTop w:val="0"/>
          <w:marBottom w:val="0"/>
          <w:divBdr>
            <w:top w:val="none" w:sz="0" w:space="0" w:color="auto"/>
            <w:left w:val="none" w:sz="0" w:space="0" w:color="auto"/>
            <w:bottom w:val="none" w:sz="0" w:space="0" w:color="auto"/>
            <w:right w:val="none" w:sz="0" w:space="0" w:color="auto"/>
          </w:divBdr>
        </w:div>
        <w:div w:id="697050643">
          <w:marLeft w:val="0"/>
          <w:marRight w:val="0"/>
          <w:marTop w:val="0"/>
          <w:marBottom w:val="0"/>
          <w:divBdr>
            <w:top w:val="none" w:sz="0" w:space="0" w:color="auto"/>
            <w:left w:val="none" w:sz="0" w:space="0" w:color="auto"/>
            <w:bottom w:val="none" w:sz="0" w:space="0" w:color="auto"/>
            <w:right w:val="none" w:sz="0" w:space="0" w:color="auto"/>
          </w:divBdr>
        </w:div>
        <w:div w:id="732313690">
          <w:marLeft w:val="0"/>
          <w:marRight w:val="0"/>
          <w:marTop w:val="0"/>
          <w:marBottom w:val="0"/>
          <w:divBdr>
            <w:top w:val="none" w:sz="0" w:space="0" w:color="auto"/>
            <w:left w:val="none" w:sz="0" w:space="0" w:color="auto"/>
            <w:bottom w:val="none" w:sz="0" w:space="0" w:color="auto"/>
            <w:right w:val="none" w:sz="0" w:space="0" w:color="auto"/>
          </w:divBdr>
        </w:div>
        <w:div w:id="739256211">
          <w:marLeft w:val="0"/>
          <w:marRight w:val="0"/>
          <w:marTop w:val="0"/>
          <w:marBottom w:val="0"/>
          <w:divBdr>
            <w:top w:val="none" w:sz="0" w:space="0" w:color="auto"/>
            <w:left w:val="none" w:sz="0" w:space="0" w:color="auto"/>
            <w:bottom w:val="none" w:sz="0" w:space="0" w:color="auto"/>
            <w:right w:val="none" w:sz="0" w:space="0" w:color="auto"/>
          </w:divBdr>
        </w:div>
        <w:div w:id="808782662">
          <w:marLeft w:val="0"/>
          <w:marRight w:val="0"/>
          <w:marTop w:val="0"/>
          <w:marBottom w:val="0"/>
          <w:divBdr>
            <w:top w:val="none" w:sz="0" w:space="0" w:color="auto"/>
            <w:left w:val="none" w:sz="0" w:space="0" w:color="auto"/>
            <w:bottom w:val="none" w:sz="0" w:space="0" w:color="auto"/>
            <w:right w:val="none" w:sz="0" w:space="0" w:color="auto"/>
          </w:divBdr>
        </w:div>
        <w:div w:id="833031353">
          <w:marLeft w:val="0"/>
          <w:marRight w:val="0"/>
          <w:marTop w:val="0"/>
          <w:marBottom w:val="0"/>
          <w:divBdr>
            <w:top w:val="none" w:sz="0" w:space="0" w:color="auto"/>
            <w:left w:val="none" w:sz="0" w:space="0" w:color="auto"/>
            <w:bottom w:val="none" w:sz="0" w:space="0" w:color="auto"/>
            <w:right w:val="none" w:sz="0" w:space="0" w:color="auto"/>
          </w:divBdr>
        </w:div>
        <w:div w:id="854804015">
          <w:marLeft w:val="0"/>
          <w:marRight w:val="0"/>
          <w:marTop w:val="0"/>
          <w:marBottom w:val="0"/>
          <w:divBdr>
            <w:top w:val="none" w:sz="0" w:space="0" w:color="auto"/>
            <w:left w:val="none" w:sz="0" w:space="0" w:color="auto"/>
            <w:bottom w:val="none" w:sz="0" w:space="0" w:color="auto"/>
            <w:right w:val="none" w:sz="0" w:space="0" w:color="auto"/>
          </w:divBdr>
        </w:div>
        <w:div w:id="895242952">
          <w:marLeft w:val="0"/>
          <w:marRight w:val="0"/>
          <w:marTop w:val="0"/>
          <w:marBottom w:val="0"/>
          <w:divBdr>
            <w:top w:val="none" w:sz="0" w:space="0" w:color="auto"/>
            <w:left w:val="none" w:sz="0" w:space="0" w:color="auto"/>
            <w:bottom w:val="none" w:sz="0" w:space="0" w:color="auto"/>
            <w:right w:val="none" w:sz="0" w:space="0" w:color="auto"/>
          </w:divBdr>
        </w:div>
        <w:div w:id="955021050">
          <w:marLeft w:val="0"/>
          <w:marRight w:val="0"/>
          <w:marTop w:val="0"/>
          <w:marBottom w:val="0"/>
          <w:divBdr>
            <w:top w:val="none" w:sz="0" w:space="0" w:color="auto"/>
            <w:left w:val="none" w:sz="0" w:space="0" w:color="auto"/>
            <w:bottom w:val="none" w:sz="0" w:space="0" w:color="auto"/>
            <w:right w:val="none" w:sz="0" w:space="0" w:color="auto"/>
          </w:divBdr>
        </w:div>
        <w:div w:id="957838787">
          <w:marLeft w:val="0"/>
          <w:marRight w:val="0"/>
          <w:marTop w:val="0"/>
          <w:marBottom w:val="0"/>
          <w:divBdr>
            <w:top w:val="none" w:sz="0" w:space="0" w:color="auto"/>
            <w:left w:val="none" w:sz="0" w:space="0" w:color="auto"/>
            <w:bottom w:val="none" w:sz="0" w:space="0" w:color="auto"/>
            <w:right w:val="none" w:sz="0" w:space="0" w:color="auto"/>
          </w:divBdr>
        </w:div>
        <w:div w:id="979457728">
          <w:marLeft w:val="0"/>
          <w:marRight w:val="0"/>
          <w:marTop w:val="0"/>
          <w:marBottom w:val="0"/>
          <w:divBdr>
            <w:top w:val="none" w:sz="0" w:space="0" w:color="auto"/>
            <w:left w:val="none" w:sz="0" w:space="0" w:color="auto"/>
            <w:bottom w:val="none" w:sz="0" w:space="0" w:color="auto"/>
            <w:right w:val="none" w:sz="0" w:space="0" w:color="auto"/>
          </w:divBdr>
        </w:div>
        <w:div w:id="1062289837">
          <w:marLeft w:val="0"/>
          <w:marRight w:val="0"/>
          <w:marTop w:val="0"/>
          <w:marBottom w:val="0"/>
          <w:divBdr>
            <w:top w:val="none" w:sz="0" w:space="0" w:color="auto"/>
            <w:left w:val="none" w:sz="0" w:space="0" w:color="auto"/>
            <w:bottom w:val="none" w:sz="0" w:space="0" w:color="auto"/>
            <w:right w:val="none" w:sz="0" w:space="0" w:color="auto"/>
          </w:divBdr>
        </w:div>
        <w:div w:id="1064371238">
          <w:marLeft w:val="0"/>
          <w:marRight w:val="0"/>
          <w:marTop w:val="0"/>
          <w:marBottom w:val="0"/>
          <w:divBdr>
            <w:top w:val="none" w:sz="0" w:space="0" w:color="auto"/>
            <w:left w:val="none" w:sz="0" w:space="0" w:color="auto"/>
            <w:bottom w:val="none" w:sz="0" w:space="0" w:color="auto"/>
            <w:right w:val="none" w:sz="0" w:space="0" w:color="auto"/>
          </w:divBdr>
        </w:div>
        <w:div w:id="1133136982">
          <w:marLeft w:val="0"/>
          <w:marRight w:val="0"/>
          <w:marTop w:val="0"/>
          <w:marBottom w:val="0"/>
          <w:divBdr>
            <w:top w:val="none" w:sz="0" w:space="0" w:color="auto"/>
            <w:left w:val="none" w:sz="0" w:space="0" w:color="auto"/>
            <w:bottom w:val="none" w:sz="0" w:space="0" w:color="auto"/>
            <w:right w:val="none" w:sz="0" w:space="0" w:color="auto"/>
          </w:divBdr>
        </w:div>
        <w:div w:id="1137185345">
          <w:marLeft w:val="0"/>
          <w:marRight w:val="0"/>
          <w:marTop w:val="0"/>
          <w:marBottom w:val="0"/>
          <w:divBdr>
            <w:top w:val="none" w:sz="0" w:space="0" w:color="auto"/>
            <w:left w:val="none" w:sz="0" w:space="0" w:color="auto"/>
            <w:bottom w:val="none" w:sz="0" w:space="0" w:color="auto"/>
            <w:right w:val="none" w:sz="0" w:space="0" w:color="auto"/>
          </w:divBdr>
        </w:div>
        <w:div w:id="1151950160">
          <w:marLeft w:val="0"/>
          <w:marRight w:val="0"/>
          <w:marTop w:val="0"/>
          <w:marBottom w:val="0"/>
          <w:divBdr>
            <w:top w:val="none" w:sz="0" w:space="0" w:color="auto"/>
            <w:left w:val="none" w:sz="0" w:space="0" w:color="auto"/>
            <w:bottom w:val="none" w:sz="0" w:space="0" w:color="auto"/>
            <w:right w:val="none" w:sz="0" w:space="0" w:color="auto"/>
          </w:divBdr>
        </w:div>
        <w:div w:id="1226720919">
          <w:marLeft w:val="0"/>
          <w:marRight w:val="0"/>
          <w:marTop w:val="0"/>
          <w:marBottom w:val="0"/>
          <w:divBdr>
            <w:top w:val="none" w:sz="0" w:space="0" w:color="auto"/>
            <w:left w:val="none" w:sz="0" w:space="0" w:color="auto"/>
            <w:bottom w:val="none" w:sz="0" w:space="0" w:color="auto"/>
            <w:right w:val="none" w:sz="0" w:space="0" w:color="auto"/>
          </w:divBdr>
        </w:div>
        <w:div w:id="1258291247">
          <w:marLeft w:val="0"/>
          <w:marRight w:val="0"/>
          <w:marTop w:val="0"/>
          <w:marBottom w:val="0"/>
          <w:divBdr>
            <w:top w:val="none" w:sz="0" w:space="0" w:color="auto"/>
            <w:left w:val="none" w:sz="0" w:space="0" w:color="auto"/>
            <w:bottom w:val="none" w:sz="0" w:space="0" w:color="auto"/>
            <w:right w:val="none" w:sz="0" w:space="0" w:color="auto"/>
          </w:divBdr>
        </w:div>
        <w:div w:id="1280340184">
          <w:marLeft w:val="0"/>
          <w:marRight w:val="0"/>
          <w:marTop w:val="0"/>
          <w:marBottom w:val="0"/>
          <w:divBdr>
            <w:top w:val="none" w:sz="0" w:space="0" w:color="auto"/>
            <w:left w:val="none" w:sz="0" w:space="0" w:color="auto"/>
            <w:bottom w:val="none" w:sz="0" w:space="0" w:color="auto"/>
            <w:right w:val="none" w:sz="0" w:space="0" w:color="auto"/>
          </w:divBdr>
        </w:div>
        <w:div w:id="1314487132">
          <w:marLeft w:val="0"/>
          <w:marRight w:val="0"/>
          <w:marTop w:val="0"/>
          <w:marBottom w:val="0"/>
          <w:divBdr>
            <w:top w:val="none" w:sz="0" w:space="0" w:color="auto"/>
            <w:left w:val="none" w:sz="0" w:space="0" w:color="auto"/>
            <w:bottom w:val="none" w:sz="0" w:space="0" w:color="auto"/>
            <w:right w:val="none" w:sz="0" w:space="0" w:color="auto"/>
          </w:divBdr>
        </w:div>
        <w:div w:id="1388452999">
          <w:marLeft w:val="0"/>
          <w:marRight w:val="0"/>
          <w:marTop w:val="0"/>
          <w:marBottom w:val="0"/>
          <w:divBdr>
            <w:top w:val="none" w:sz="0" w:space="0" w:color="auto"/>
            <w:left w:val="none" w:sz="0" w:space="0" w:color="auto"/>
            <w:bottom w:val="none" w:sz="0" w:space="0" w:color="auto"/>
            <w:right w:val="none" w:sz="0" w:space="0" w:color="auto"/>
          </w:divBdr>
        </w:div>
        <w:div w:id="1422527496">
          <w:marLeft w:val="0"/>
          <w:marRight w:val="0"/>
          <w:marTop w:val="0"/>
          <w:marBottom w:val="0"/>
          <w:divBdr>
            <w:top w:val="none" w:sz="0" w:space="0" w:color="auto"/>
            <w:left w:val="none" w:sz="0" w:space="0" w:color="auto"/>
            <w:bottom w:val="none" w:sz="0" w:space="0" w:color="auto"/>
            <w:right w:val="none" w:sz="0" w:space="0" w:color="auto"/>
          </w:divBdr>
        </w:div>
        <w:div w:id="1495100590">
          <w:marLeft w:val="0"/>
          <w:marRight w:val="0"/>
          <w:marTop w:val="0"/>
          <w:marBottom w:val="0"/>
          <w:divBdr>
            <w:top w:val="none" w:sz="0" w:space="0" w:color="auto"/>
            <w:left w:val="none" w:sz="0" w:space="0" w:color="auto"/>
            <w:bottom w:val="none" w:sz="0" w:space="0" w:color="auto"/>
            <w:right w:val="none" w:sz="0" w:space="0" w:color="auto"/>
          </w:divBdr>
        </w:div>
        <w:div w:id="1525905627">
          <w:marLeft w:val="0"/>
          <w:marRight w:val="0"/>
          <w:marTop w:val="0"/>
          <w:marBottom w:val="0"/>
          <w:divBdr>
            <w:top w:val="none" w:sz="0" w:space="0" w:color="auto"/>
            <w:left w:val="none" w:sz="0" w:space="0" w:color="auto"/>
            <w:bottom w:val="none" w:sz="0" w:space="0" w:color="auto"/>
            <w:right w:val="none" w:sz="0" w:space="0" w:color="auto"/>
          </w:divBdr>
        </w:div>
        <w:div w:id="1555190543">
          <w:marLeft w:val="0"/>
          <w:marRight w:val="0"/>
          <w:marTop w:val="0"/>
          <w:marBottom w:val="0"/>
          <w:divBdr>
            <w:top w:val="none" w:sz="0" w:space="0" w:color="auto"/>
            <w:left w:val="none" w:sz="0" w:space="0" w:color="auto"/>
            <w:bottom w:val="none" w:sz="0" w:space="0" w:color="auto"/>
            <w:right w:val="none" w:sz="0" w:space="0" w:color="auto"/>
          </w:divBdr>
        </w:div>
        <w:div w:id="1556888093">
          <w:marLeft w:val="0"/>
          <w:marRight w:val="0"/>
          <w:marTop w:val="0"/>
          <w:marBottom w:val="0"/>
          <w:divBdr>
            <w:top w:val="none" w:sz="0" w:space="0" w:color="auto"/>
            <w:left w:val="none" w:sz="0" w:space="0" w:color="auto"/>
            <w:bottom w:val="none" w:sz="0" w:space="0" w:color="auto"/>
            <w:right w:val="none" w:sz="0" w:space="0" w:color="auto"/>
          </w:divBdr>
        </w:div>
        <w:div w:id="1585918647">
          <w:marLeft w:val="0"/>
          <w:marRight w:val="0"/>
          <w:marTop w:val="0"/>
          <w:marBottom w:val="0"/>
          <w:divBdr>
            <w:top w:val="none" w:sz="0" w:space="0" w:color="auto"/>
            <w:left w:val="none" w:sz="0" w:space="0" w:color="auto"/>
            <w:bottom w:val="none" w:sz="0" w:space="0" w:color="auto"/>
            <w:right w:val="none" w:sz="0" w:space="0" w:color="auto"/>
          </w:divBdr>
        </w:div>
        <w:div w:id="1599560486">
          <w:marLeft w:val="0"/>
          <w:marRight w:val="0"/>
          <w:marTop w:val="0"/>
          <w:marBottom w:val="0"/>
          <w:divBdr>
            <w:top w:val="none" w:sz="0" w:space="0" w:color="auto"/>
            <w:left w:val="none" w:sz="0" w:space="0" w:color="auto"/>
            <w:bottom w:val="none" w:sz="0" w:space="0" w:color="auto"/>
            <w:right w:val="none" w:sz="0" w:space="0" w:color="auto"/>
          </w:divBdr>
        </w:div>
        <w:div w:id="1609586220">
          <w:marLeft w:val="0"/>
          <w:marRight w:val="0"/>
          <w:marTop w:val="0"/>
          <w:marBottom w:val="0"/>
          <w:divBdr>
            <w:top w:val="none" w:sz="0" w:space="0" w:color="auto"/>
            <w:left w:val="none" w:sz="0" w:space="0" w:color="auto"/>
            <w:bottom w:val="none" w:sz="0" w:space="0" w:color="auto"/>
            <w:right w:val="none" w:sz="0" w:space="0" w:color="auto"/>
          </w:divBdr>
        </w:div>
        <w:div w:id="1659915932">
          <w:marLeft w:val="0"/>
          <w:marRight w:val="0"/>
          <w:marTop w:val="0"/>
          <w:marBottom w:val="0"/>
          <w:divBdr>
            <w:top w:val="none" w:sz="0" w:space="0" w:color="auto"/>
            <w:left w:val="none" w:sz="0" w:space="0" w:color="auto"/>
            <w:bottom w:val="none" w:sz="0" w:space="0" w:color="auto"/>
            <w:right w:val="none" w:sz="0" w:space="0" w:color="auto"/>
          </w:divBdr>
        </w:div>
        <w:div w:id="1724449448">
          <w:marLeft w:val="0"/>
          <w:marRight w:val="0"/>
          <w:marTop w:val="0"/>
          <w:marBottom w:val="0"/>
          <w:divBdr>
            <w:top w:val="none" w:sz="0" w:space="0" w:color="auto"/>
            <w:left w:val="none" w:sz="0" w:space="0" w:color="auto"/>
            <w:bottom w:val="none" w:sz="0" w:space="0" w:color="auto"/>
            <w:right w:val="none" w:sz="0" w:space="0" w:color="auto"/>
          </w:divBdr>
        </w:div>
        <w:div w:id="1750348909">
          <w:marLeft w:val="0"/>
          <w:marRight w:val="0"/>
          <w:marTop w:val="0"/>
          <w:marBottom w:val="0"/>
          <w:divBdr>
            <w:top w:val="none" w:sz="0" w:space="0" w:color="auto"/>
            <w:left w:val="none" w:sz="0" w:space="0" w:color="auto"/>
            <w:bottom w:val="none" w:sz="0" w:space="0" w:color="auto"/>
            <w:right w:val="none" w:sz="0" w:space="0" w:color="auto"/>
          </w:divBdr>
        </w:div>
        <w:div w:id="1811824775">
          <w:marLeft w:val="0"/>
          <w:marRight w:val="0"/>
          <w:marTop w:val="0"/>
          <w:marBottom w:val="0"/>
          <w:divBdr>
            <w:top w:val="none" w:sz="0" w:space="0" w:color="auto"/>
            <w:left w:val="none" w:sz="0" w:space="0" w:color="auto"/>
            <w:bottom w:val="none" w:sz="0" w:space="0" w:color="auto"/>
            <w:right w:val="none" w:sz="0" w:space="0" w:color="auto"/>
          </w:divBdr>
        </w:div>
        <w:div w:id="1813324154">
          <w:marLeft w:val="0"/>
          <w:marRight w:val="0"/>
          <w:marTop w:val="0"/>
          <w:marBottom w:val="0"/>
          <w:divBdr>
            <w:top w:val="none" w:sz="0" w:space="0" w:color="auto"/>
            <w:left w:val="none" w:sz="0" w:space="0" w:color="auto"/>
            <w:bottom w:val="none" w:sz="0" w:space="0" w:color="auto"/>
            <w:right w:val="none" w:sz="0" w:space="0" w:color="auto"/>
          </w:divBdr>
        </w:div>
        <w:div w:id="1838379572">
          <w:marLeft w:val="0"/>
          <w:marRight w:val="0"/>
          <w:marTop w:val="0"/>
          <w:marBottom w:val="0"/>
          <w:divBdr>
            <w:top w:val="none" w:sz="0" w:space="0" w:color="auto"/>
            <w:left w:val="none" w:sz="0" w:space="0" w:color="auto"/>
            <w:bottom w:val="none" w:sz="0" w:space="0" w:color="auto"/>
            <w:right w:val="none" w:sz="0" w:space="0" w:color="auto"/>
          </w:divBdr>
        </w:div>
        <w:div w:id="1854030414">
          <w:marLeft w:val="0"/>
          <w:marRight w:val="0"/>
          <w:marTop w:val="0"/>
          <w:marBottom w:val="0"/>
          <w:divBdr>
            <w:top w:val="none" w:sz="0" w:space="0" w:color="auto"/>
            <w:left w:val="none" w:sz="0" w:space="0" w:color="auto"/>
            <w:bottom w:val="none" w:sz="0" w:space="0" w:color="auto"/>
            <w:right w:val="none" w:sz="0" w:space="0" w:color="auto"/>
          </w:divBdr>
        </w:div>
        <w:div w:id="1856917795">
          <w:marLeft w:val="0"/>
          <w:marRight w:val="0"/>
          <w:marTop w:val="0"/>
          <w:marBottom w:val="0"/>
          <w:divBdr>
            <w:top w:val="none" w:sz="0" w:space="0" w:color="auto"/>
            <w:left w:val="none" w:sz="0" w:space="0" w:color="auto"/>
            <w:bottom w:val="none" w:sz="0" w:space="0" w:color="auto"/>
            <w:right w:val="none" w:sz="0" w:space="0" w:color="auto"/>
          </w:divBdr>
        </w:div>
        <w:div w:id="2007778988">
          <w:marLeft w:val="0"/>
          <w:marRight w:val="0"/>
          <w:marTop w:val="0"/>
          <w:marBottom w:val="0"/>
          <w:divBdr>
            <w:top w:val="none" w:sz="0" w:space="0" w:color="auto"/>
            <w:left w:val="none" w:sz="0" w:space="0" w:color="auto"/>
            <w:bottom w:val="none" w:sz="0" w:space="0" w:color="auto"/>
            <w:right w:val="none" w:sz="0" w:space="0" w:color="auto"/>
          </w:divBdr>
        </w:div>
        <w:div w:id="2020884204">
          <w:marLeft w:val="0"/>
          <w:marRight w:val="0"/>
          <w:marTop w:val="0"/>
          <w:marBottom w:val="0"/>
          <w:divBdr>
            <w:top w:val="none" w:sz="0" w:space="0" w:color="auto"/>
            <w:left w:val="none" w:sz="0" w:space="0" w:color="auto"/>
            <w:bottom w:val="none" w:sz="0" w:space="0" w:color="auto"/>
            <w:right w:val="none" w:sz="0" w:space="0" w:color="auto"/>
          </w:divBdr>
        </w:div>
        <w:div w:id="2061250005">
          <w:marLeft w:val="0"/>
          <w:marRight w:val="0"/>
          <w:marTop w:val="0"/>
          <w:marBottom w:val="0"/>
          <w:divBdr>
            <w:top w:val="none" w:sz="0" w:space="0" w:color="auto"/>
            <w:left w:val="none" w:sz="0" w:space="0" w:color="auto"/>
            <w:bottom w:val="none" w:sz="0" w:space="0" w:color="auto"/>
            <w:right w:val="none" w:sz="0" w:space="0" w:color="auto"/>
          </w:divBdr>
        </w:div>
        <w:div w:id="2085955074">
          <w:marLeft w:val="0"/>
          <w:marRight w:val="0"/>
          <w:marTop w:val="0"/>
          <w:marBottom w:val="0"/>
          <w:divBdr>
            <w:top w:val="none" w:sz="0" w:space="0" w:color="auto"/>
            <w:left w:val="none" w:sz="0" w:space="0" w:color="auto"/>
            <w:bottom w:val="none" w:sz="0" w:space="0" w:color="auto"/>
            <w:right w:val="none" w:sz="0" w:space="0" w:color="auto"/>
          </w:divBdr>
        </w:div>
        <w:div w:id="2091731249">
          <w:marLeft w:val="0"/>
          <w:marRight w:val="0"/>
          <w:marTop w:val="0"/>
          <w:marBottom w:val="0"/>
          <w:divBdr>
            <w:top w:val="none" w:sz="0" w:space="0" w:color="auto"/>
            <w:left w:val="none" w:sz="0" w:space="0" w:color="auto"/>
            <w:bottom w:val="none" w:sz="0" w:space="0" w:color="auto"/>
            <w:right w:val="none" w:sz="0" w:space="0" w:color="auto"/>
          </w:divBdr>
        </w:div>
      </w:divsChild>
    </w:div>
    <w:div w:id="1912033587">
      <w:bodyDiv w:val="1"/>
      <w:marLeft w:val="0"/>
      <w:marRight w:val="0"/>
      <w:marTop w:val="0"/>
      <w:marBottom w:val="0"/>
      <w:divBdr>
        <w:top w:val="none" w:sz="0" w:space="0" w:color="auto"/>
        <w:left w:val="none" w:sz="0" w:space="0" w:color="auto"/>
        <w:bottom w:val="none" w:sz="0" w:space="0" w:color="auto"/>
        <w:right w:val="none" w:sz="0" w:space="0" w:color="auto"/>
      </w:divBdr>
      <w:divsChild>
        <w:div w:id="63185133">
          <w:marLeft w:val="0"/>
          <w:marRight w:val="0"/>
          <w:marTop w:val="0"/>
          <w:marBottom w:val="0"/>
          <w:divBdr>
            <w:top w:val="none" w:sz="0" w:space="0" w:color="auto"/>
            <w:left w:val="none" w:sz="0" w:space="0" w:color="auto"/>
            <w:bottom w:val="none" w:sz="0" w:space="0" w:color="auto"/>
            <w:right w:val="none" w:sz="0" w:space="0" w:color="auto"/>
          </w:divBdr>
        </w:div>
        <w:div w:id="70473635">
          <w:marLeft w:val="0"/>
          <w:marRight w:val="0"/>
          <w:marTop w:val="0"/>
          <w:marBottom w:val="0"/>
          <w:divBdr>
            <w:top w:val="none" w:sz="0" w:space="0" w:color="auto"/>
            <w:left w:val="none" w:sz="0" w:space="0" w:color="auto"/>
            <w:bottom w:val="none" w:sz="0" w:space="0" w:color="auto"/>
            <w:right w:val="none" w:sz="0" w:space="0" w:color="auto"/>
          </w:divBdr>
        </w:div>
        <w:div w:id="136455076">
          <w:marLeft w:val="0"/>
          <w:marRight w:val="0"/>
          <w:marTop w:val="0"/>
          <w:marBottom w:val="0"/>
          <w:divBdr>
            <w:top w:val="none" w:sz="0" w:space="0" w:color="auto"/>
            <w:left w:val="none" w:sz="0" w:space="0" w:color="auto"/>
            <w:bottom w:val="none" w:sz="0" w:space="0" w:color="auto"/>
            <w:right w:val="none" w:sz="0" w:space="0" w:color="auto"/>
          </w:divBdr>
        </w:div>
        <w:div w:id="178083851">
          <w:marLeft w:val="0"/>
          <w:marRight w:val="0"/>
          <w:marTop w:val="0"/>
          <w:marBottom w:val="0"/>
          <w:divBdr>
            <w:top w:val="none" w:sz="0" w:space="0" w:color="auto"/>
            <w:left w:val="none" w:sz="0" w:space="0" w:color="auto"/>
            <w:bottom w:val="none" w:sz="0" w:space="0" w:color="auto"/>
            <w:right w:val="none" w:sz="0" w:space="0" w:color="auto"/>
          </w:divBdr>
        </w:div>
        <w:div w:id="211158805">
          <w:marLeft w:val="0"/>
          <w:marRight w:val="0"/>
          <w:marTop w:val="0"/>
          <w:marBottom w:val="0"/>
          <w:divBdr>
            <w:top w:val="none" w:sz="0" w:space="0" w:color="auto"/>
            <w:left w:val="none" w:sz="0" w:space="0" w:color="auto"/>
            <w:bottom w:val="none" w:sz="0" w:space="0" w:color="auto"/>
            <w:right w:val="none" w:sz="0" w:space="0" w:color="auto"/>
          </w:divBdr>
        </w:div>
        <w:div w:id="227424019">
          <w:marLeft w:val="0"/>
          <w:marRight w:val="0"/>
          <w:marTop w:val="0"/>
          <w:marBottom w:val="0"/>
          <w:divBdr>
            <w:top w:val="none" w:sz="0" w:space="0" w:color="auto"/>
            <w:left w:val="none" w:sz="0" w:space="0" w:color="auto"/>
            <w:bottom w:val="none" w:sz="0" w:space="0" w:color="auto"/>
            <w:right w:val="none" w:sz="0" w:space="0" w:color="auto"/>
          </w:divBdr>
        </w:div>
        <w:div w:id="280116108">
          <w:marLeft w:val="0"/>
          <w:marRight w:val="0"/>
          <w:marTop w:val="0"/>
          <w:marBottom w:val="0"/>
          <w:divBdr>
            <w:top w:val="none" w:sz="0" w:space="0" w:color="auto"/>
            <w:left w:val="none" w:sz="0" w:space="0" w:color="auto"/>
            <w:bottom w:val="none" w:sz="0" w:space="0" w:color="auto"/>
            <w:right w:val="none" w:sz="0" w:space="0" w:color="auto"/>
          </w:divBdr>
        </w:div>
        <w:div w:id="330648207">
          <w:marLeft w:val="0"/>
          <w:marRight w:val="0"/>
          <w:marTop w:val="0"/>
          <w:marBottom w:val="0"/>
          <w:divBdr>
            <w:top w:val="none" w:sz="0" w:space="0" w:color="auto"/>
            <w:left w:val="none" w:sz="0" w:space="0" w:color="auto"/>
            <w:bottom w:val="none" w:sz="0" w:space="0" w:color="auto"/>
            <w:right w:val="none" w:sz="0" w:space="0" w:color="auto"/>
          </w:divBdr>
        </w:div>
        <w:div w:id="361327985">
          <w:marLeft w:val="0"/>
          <w:marRight w:val="0"/>
          <w:marTop w:val="0"/>
          <w:marBottom w:val="0"/>
          <w:divBdr>
            <w:top w:val="none" w:sz="0" w:space="0" w:color="auto"/>
            <w:left w:val="none" w:sz="0" w:space="0" w:color="auto"/>
            <w:bottom w:val="none" w:sz="0" w:space="0" w:color="auto"/>
            <w:right w:val="none" w:sz="0" w:space="0" w:color="auto"/>
          </w:divBdr>
        </w:div>
        <w:div w:id="456339566">
          <w:marLeft w:val="0"/>
          <w:marRight w:val="0"/>
          <w:marTop w:val="0"/>
          <w:marBottom w:val="0"/>
          <w:divBdr>
            <w:top w:val="none" w:sz="0" w:space="0" w:color="auto"/>
            <w:left w:val="none" w:sz="0" w:space="0" w:color="auto"/>
            <w:bottom w:val="none" w:sz="0" w:space="0" w:color="auto"/>
            <w:right w:val="none" w:sz="0" w:space="0" w:color="auto"/>
          </w:divBdr>
        </w:div>
        <w:div w:id="501775331">
          <w:marLeft w:val="0"/>
          <w:marRight w:val="0"/>
          <w:marTop w:val="0"/>
          <w:marBottom w:val="0"/>
          <w:divBdr>
            <w:top w:val="none" w:sz="0" w:space="0" w:color="auto"/>
            <w:left w:val="none" w:sz="0" w:space="0" w:color="auto"/>
            <w:bottom w:val="none" w:sz="0" w:space="0" w:color="auto"/>
            <w:right w:val="none" w:sz="0" w:space="0" w:color="auto"/>
          </w:divBdr>
        </w:div>
        <w:div w:id="503788946">
          <w:marLeft w:val="0"/>
          <w:marRight w:val="0"/>
          <w:marTop w:val="0"/>
          <w:marBottom w:val="0"/>
          <w:divBdr>
            <w:top w:val="none" w:sz="0" w:space="0" w:color="auto"/>
            <w:left w:val="none" w:sz="0" w:space="0" w:color="auto"/>
            <w:bottom w:val="none" w:sz="0" w:space="0" w:color="auto"/>
            <w:right w:val="none" w:sz="0" w:space="0" w:color="auto"/>
          </w:divBdr>
        </w:div>
        <w:div w:id="515194107">
          <w:marLeft w:val="0"/>
          <w:marRight w:val="0"/>
          <w:marTop w:val="0"/>
          <w:marBottom w:val="0"/>
          <w:divBdr>
            <w:top w:val="none" w:sz="0" w:space="0" w:color="auto"/>
            <w:left w:val="none" w:sz="0" w:space="0" w:color="auto"/>
            <w:bottom w:val="none" w:sz="0" w:space="0" w:color="auto"/>
            <w:right w:val="none" w:sz="0" w:space="0" w:color="auto"/>
          </w:divBdr>
        </w:div>
        <w:div w:id="544678722">
          <w:marLeft w:val="0"/>
          <w:marRight w:val="0"/>
          <w:marTop w:val="0"/>
          <w:marBottom w:val="0"/>
          <w:divBdr>
            <w:top w:val="none" w:sz="0" w:space="0" w:color="auto"/>
            <w:left w:val="none" w:sz="0" w:space="0" w:color="auto"/>
            <w:bottom w:val="none" w:sz="0" w:space="0" w:color="auto"/>
            <w:right w:val="none" w:sz="0" w:space="0" w:color="auto"/>
          </w:divBdr>
        </w:div>
        <w:div w:id="557980731">
          <w:marLeft w:val="0"/>
          <w:marRight w:val="0"/>
          <w:marTop w:val="0"/>
          <w:marBottom w:val="0"/>
          <w:divBdr>
            <w:top w:val="none" w:sz="0" w:space="0" w:color="auto"/>
            <w:left w:val="none" w:sz="0" w:space="0" w:color="auto"/>
            <w:bottom w:val="none" w:sz="0" w:space="0" w:color="auto"/>
            <w:right w:val="none" w:sz="0" w:space="0" w:color="auto"/>
          </w:divBdr>
        </w:div>
        <w:div w:id="622154460">
          <w:marLeft w:val="0"/>
          <w:marRight w:val="0"/>
          <w:marTop w:val="0"/>
          <w:marBottom w:val="0"/>
          <w:divBdr>
            <w:top w:val="none" w:sz="0" w:space="0" w:color="auto"/>
            <w:left w:val="none" w:sz="0" w:space="0" w:color="auto"/>
            <w:bottom w:val="none" w:sz="0" w:space="0" w:color="auto"/>
            <w:right w:val="none" w:sz="0" w:space="0" w:color="auto"/>
          </w:divBdr>
        </w:div>
        <w:div w:id="627273360">
          <w:marLeft w:val="0"/>
          <w:marRight w:val="0"/>
          <w:marTop w:val="0"/>
          <w:marBottom w:val="0"/>
          <w:divBdr>
            <w:top w:val="none" w:sz="0" w:space="0" w:color="auto"/>
            <w:left w:val="none" w:sz="0" w:space="0" w:color="auto"/>
            <w:bottom w:val="none" w:sz="0" w:space="0" w:color="auto"/>
            <w:right w:val="none" w:sz="0" w:space="0" w:color="auto"/>
          </w:divBdr>
        </w:div>
        <w:div w:id="628323204">
          <w:marLeft w:val="0"/>
          <w:marRight w:val="0"/>
          <w:marTop w:val="0"/>
          <w:marBottom w:val="0"/>
          <w:divBdr>
            <w:top w:val="none" w:sz="0" w:space="0" w:color="auto"/>
            <w:left w:val="none" w:sz="0" w:space="0" w:color="auto"/>
            <w:bottom w:val="none" w:sz="0" w:space="0" w:color="auto"/>
            <w:right w:val="none" w:sz="0" w:space="0" w:color="auto"/>
          </w:divBdr>
        </w:div>
        <w:div w:id="648289088">
          <w:marLeft w:val="0"/>
          <w:marRight w:val="0"/>
          <w:marTop w:val="0"/>
          <w:marBottom w:val="0"/>
          <w:divBdr>
            <w:top w:val="none" w:sz="0" w:space="0" w:color="auto"/>
            <w:left w:val="none" w:sz="0" w:space="0" w:color="auto"/>
            <w:bottom w:val="none" w:sz="0" w:space="0" w:color="auto"/>
            <w:right w:val="none" w:sz="0" w:space="0" w:color="auto"/>
          </w:divBdr>
        </w:div>
        <w:div w:id="681006820">
          <w:marLeft w:val="0"/>
          <w:marRight w:val="0"/>
          <w:marTop w:val="0"/>
          <w:marBottom w:val="0"/>
          <w:divBdr>
            <w:top w:val="none" w:sz="0" w:space="0" w:color="auto"/>
            <w:left w:val="none" w:sz="0" w:space="0" w:color="auto"/>
            <w:bottom w:val="none" w:sz="0" w:space="0" w:color="auto"/>
            <w:right w:val="none" w:sz="0" w:space="0" w:color="auto"/>
          </w:divBdr>
        </w:div>
        <w:div w:id="711881956">
          <w:marLeft w:val="0"/>
          <w:marRight w:val="0"/>
          <w:marTop w:val="0"/>
          <w:marBottom w:val="0"/>
          <w:divBdr>
            <w:top w:val="none" w:sz="0" w:space="0" w:color="auto"/>
            <w:left w:val="none" w:sz="0" w:space="0" w:color="auto"/>
            <w:bottom w:val="none" w:sz="0" w:space="0" w:color="auto"/>
            <w:right w:val="none" w:sz="0" w:space="0" w:color="auto"/>
          </w:divBdr>
        </w:div>
        <w:div w:id="715663463">
          <w:marLeft w:val="0"/>
          <w:marRight w:val="0"/>
          <w:marTop w:val="0"/>
          <w:marBottom w:val="0"/>
          <w:divBdr>
            <w:top w:val="none" w:sz="0" w:space="0" w:color="auto"/>
            <w:left w:val="none" w:sz="0" w:space="0" w:color="auto"/>
            <w:bottom w:val="none" w:sz="0" w:space="0" w:color="auto"/>
            <w:right w:val="none" w:sz="0" w:space="0" w:color="auto"/>
          </w:divBdr>
        </w:div>
        <w:div w:id="742992290">
          <w:marLeft w:val="0"/>
          <w:marRight w:val="0"/>
          <w:marTop w:val="0"/>
          <w:marBottom w:val="0"/>
          <w:divBdr>
            <w:top w:val="none" w:sz="0" w:space="0" w:color="auto"/>
            <w:left w:val="none" w:sz="0" w:space="0" w:color="auto"/>
            <w:bottom w:val="none" w:sz="0" w:space="0" w:color="auto"/>
            <w:right w:val="none" w:sz="0" w:space="0" w:color="auto"/>
          </w:divBdr>
        </w:div>
        <w:div w:id="801532805">
          <w:marLeft w:val="0"/>
          <w:marRight w:val="0"/>
          <w:marTop w:val="0"/>
          <w:marBottom w:val="0"/>
          <w:divBdr>
            <w:top w:val="none" w:sz="0" w:space="0" w:color="auto"/>
            <w:left w:val="none" w:sz="0" w:space="0" w:color="auto"/>
            <w:bottom w:val="none" w:sz="0" w:space="0" w:color="auto"/>
            <w:right w:val="none" w:sz="0" w:space="0" w:color="auto"/>
          </w:divBdr>
        </w:div>
        <w:div w:id="814293372">
          <w:marLeft w:val="0"/>
          <w:marRight w:val="0"/>
          <w:marTop w:val="0"/>
          <w:marBottom w:val="0"/>
          <w:divBdr>
            <w:top w:val="none" w:sz="0" w:space="0" w:color="auto"/>
            <w:left w:val="none" w:sz="0" w:space="0" w:color="auto"/>
            <w:bottom w:val="none" w:sz="0" w:space="0" w:color="auto"/>
            <w:right w:val="none" w:sz="0" w:space="0" w:color="auto"/>
          </w:divBdr>
        </w:div>
        <w:div w:id="822893391">
          <w:marLeft w:val="0"/>
          <w:marRight w:val="0"/>
          <w:marTop w:val="0"/>
          <w:marBottom w:val="0"/>
          <w:divBdr>
            <w:top w:val="none" w:sz="0" w:space="0" w:color="auto"/>
            <w:left w:val="none" w:sz="0" w:space="0" w:color="auto"/>
            <w:bottom w:val="none" w:sz="0" w:space="0" w:color="auto"/>
            <w:right w:val="none" w:sz="0" w:space="0" w:color="auto"/>
          </w:divBdr>
        </w:div>
        <w:div w:id="832257631">
          <w:marLeft w:val="0"/>
          <w:marRight w:val="0"/>
          <w:marTop w:val="0"/>
          <w:marBottom w:val="0"/>
          <w:divBdr>
            <w:top w:val="none" w:sz="0" w:space="0" w:color="auto"/>
            <w:left w:val="none" w:sz="0" w:space="0" w:color="auto"/>
            <w:bottom w:val="none" w:sz="0" w:space="0" w:color="auto"/>
            <w:right w:val="none" w:sz="0" w:space="0" w:color="auto"/>
          </w:divBdr>
        </w:div>
        <w:div w:id="868489083">
          <w:marLeft w:val="0"/>
          <w:marRight w:val="0"/>
          <w:marTop w:val="0"/>
          <w:marBottom w:val="0"/>
          <w:divBdr>
            <w:top w:val="none" w:sz="0" w:space="0" w:color="auto"/>
            <w:left w:val="none" w:sz="0" w:space="0" w:color="auto"/>
            <w:bottom w:val="none" w:sz="0" w:space="0" w:color="auto"/>
            <w:right w:val="none" w:sz="0" w:space="0" w:color="auto"/>
          </w:divBdr>
        </w:div>
        <w:div w:id="873037738">
          <w:marLeft w:val="0"/>
          <w:marRight w:val="0"/>
          <w:marTop w:val="0"/>
          <w:marBottom w:val="0"/>
          <w:divBdr>
            <w:top w:val="none" w:sz="0" w:space="0" w:color="auto"/>
            <w:left w:val="none" w:sz="0" w:space="0" w:color="auto"/>
            <w:bottom w:val="none" w:sz="0" w:space="0" w:color="auto"/>
            <w:right w:val="none" w:sz="0" w:space="0" w:color="auto"/>
          </w:divBdr>
        </w:div>
        <w:div w:id="922882622">
          <w:marLeft w:val="0"/>
          <w:marRight w:val="0"/>
          <w:marTop w:val="0"/>
          <w:marBottom w:val="0"/>
          <w:divBdr>
            <w:top w:val="none" w:sz="0" w:space="0" w:color="auto"/>
            <w:left w:val="none" w:sz="0" w:space="0" w:color="auto"/>
            <w:bottom w:val="none" w:sz="0" w:space="0" w:color="auto"/>
            <w:right w:val="none" w:sz="0" w:space="0" w:color="auto"/>
          </w:divBdr>
        </w:div>
        <w:div w:id="924609419">
          <w:marLeft w:val="0"/>
          <w:marRight w:val="0"/>
          <w:marTop w:val="0"/>
          <w:marBottom w:val="0"/>
          <w:divBdr>
            <w:top w:val="none" w:sz="0" w:space="0" w:color="auto"/>
            <w:left w:val="none" w:sz="0" w:space="0" w:color="auto"/>
            <w:bottom w:val="none" w:sz="0" w:space="0" w:color="auto"/>
            <w:right w:val="none" w:sz="0" w:space="0" w:color="auto"/>
          </w:divBdr>
        </w:div>
        <w:div w:id="925378527">
          <w:marLeft w:val="0"/>
          <w:marRight w:val="0"/>
          <w:marTop w:val="0"/>
          <w:marBottom w:val="0"/>
          <w:divBdr>
            <w:top w:val="none" w:sz="0" w:space="0" w:color="auto"/>
            <w:left w:val="none" w:sz="0" w:space="0" w:color="auto"/>
            <w:bottom w:val="none" w:sz="0" w:space="0" w:color="auto"/>
            <w:right w:val="none" w:sz="0" w:space="0" w:color="auto"/>
          </w:divBdr>
        </w:div>
        <w:div w:id="941180244">
          <w:marLeft w:val="0"/>
          <w:marRight w:val="0"/>
          <w:marTop w:val="0"/>
          <w:marBottom w:val="0"/>
          <w:divBdr>
            <w:top w:val="none" w:sz="0" w:space="0" w:color="auto"/>
            <w:left w:val="none" w:sz="0" w:space="0" w:color="auto"/>
            <w:bottom w:val="none" w:sz="0" w:space="0" w:color="auto"/>
            <w:right w:val="none" w:sz="0" w:space="0" w:color="auto"/>
          </w:divBdr>
        </w:div>
        <w:div w:id="942347790">
          <w:marLeft w:val="0"/>
          <w:marRight w:val="0"/>
          <w:marTop w:val="0"/>
          <w:marBottom w:val="0"/>
          <w:divBdr>
            <w:top w:val="none" w:sz="0" w:space="0" w:color="auto"/>
            <w:left w:val="none" w:sz="0" w:space="0" w:color="auto"/>
            <w:bottom w:val="none" w:sz="0" w:space="0" w:color="auto"/>
            <w:right w:val="none" w:sz="0" w:space="0" w:color="auto"/>
          </w:divBdr>
        </w:div>
        <w:div w:id="956910162">
          <w:marLeft w:val="0"/>
          <w:marRight w:val="0"/>
          <w:marTop w:val="0"/>
          <w:marBottom w:val="0"/>
          <w:divBdr>
            <w:top w:val="none" w:sz="0" w:space="0" w:color="auto"/>
            <w:left w:val="none" w:sz="0" w:space="0" w:color="auto"/>
            <w:bottom w:val="none" w:sz="0" w:space="0" w:color="auto"/>
            <w:right w:val="none" w:sz="0" w:space="0" w:color="auto"/>
          </w:divBdr>
        </w:div>
        <w:div w:id="979387750">
          <w:marLeft w:val="0"/>
          <w:marRight w:val="0"/>
          <w:marTop w:val="0"/>
          <w:marBottom w:val="0"/>
          <w:divBdr>
            <w:top w:val="none" w:sz="0" w:space="0" w:color="auto"/>
            <w:left w:val="none" w:sz="0" w:space="0" w:color="auto"/>
            <w:bottom w:val="none" w:sz="0" w:space="0" w:color="auto"/>
            <w:right w:val="none" w:sz="0" w:space="0" w:color="auto"/>
          </w:divBdr>
        </w:div>
        <w:div w:id="986939339">
          <w:marLeft w:val="0"/>
          <w:marRight w:val="0"/>
          <w:marTop w:val="0"/>
          <w:marBottom w:val="0"/>
          <w:divBdr>
            <w:top w:val="none" w:sz="0" w:space="0" w:color="auto"/>
            <w:left w:val="none" w:sz="0" w:space="0" w:color="auto"/>
            <w:bottom w:val="none" w:sz="0" w:space="0" w:color="auto"/>
            <w:right w:val="none" w:sz="0" w:space="0" w:color="auto"/>
          </w:divBdr>
        </w:div>
        <w:div w:id="1073895584">
          <w:marLeft w:val="0"/>
          <w:marRight w:val="0"/>
          <w:marTop w:val="0"/>
          <w:marBottom w:val="0"/>
          <w:divBdr>
            <w:top w:val="none" w:sz="0" w:space="0" w:color="auto"/>
            <w:left w:val="none" w:sz="0" w:space="0" w:color="auto"/>
            <w:bottom w:val="none" w:sz="0" w:space="0" w:color="auto"/>
            <w:right w:val="none" w:sz="0" w:space="0" w:color="auto"/>
          </w:divBdr>
        </w:div>
        <w:div w:id="1074741097">
          <w:marLeft w:val="0"/>
          <w:marRight w:val="0"/>
          <w:marTop w:val="0"/>
          <w:marBottom w:val="0"/>
          <w:divBdr>
            <w:top w:val="none" w:sz="0" w:space="0" w:color="auto"/>
            <w:left w:val="none" w:sz="0" w:space="0" w:color="auto"/>
            <w:bottom w:val="none" w:sz="0" w:space="0" w:color="auto"/>
            <w:right w:val="none" w:sz="0" w:space="0" w:color="auto"/>
          </w:divBdr>
        </w:div>
        <w:div w:id="1084910442">
          <w:marLeft w:val="0"/>
          <w:marRight w:val="0"/>
          <w:marTop w:val="0"/>
          <w:marBottom w:val="0"/>
          <w:divBdr>
            <w:top w:val="none" w:sz="0" w:space="0" w:color="auto"/>
            <w:left w:val="none" w:sz="0" w:space="0" w:color="auto"/>
            <w:bottom w:val="none" w:sz="0" w:space="0" w:color="auto"/>
            <w:right w:val="none" w:sz="0" w:space="0" w:color="auto"/>
          </w:divBdr>
        </w:div>
        <w:div w:id="1087843659">
          <w:marLeft w:val="0"/>
          <w:marRight w:val="0"/>
          <w:marTop w:val="0"/>
          <w:marBottom w:val="0"/>
          <w:divBdr>
            <w:top w:val="none" w:sz="0" w:space="0" w:color="auto"/>
            <w:left w:val="none" w:sz="0" w:space="0" w:color="auto"/>
            <w:bottom w:val="none" w:sz="0" w:space="0" w:color="auto"/>
            <w:right w:val="none" w:sz="0" w:space="0" w:color="auto"/>
          </w:divBdr>
        </w:div>
        <w:div w:id="1121804763">
          <w:marLeft w:val="0"/>
          <w:marRight w:val="0"/>
          <w:marTop w:val="0"/>
          <w:marBottom w:val="0"/>
          <w:divBdr>
            <w:top w:val="none" w:sz="0" w:space="0" w:color="auto"/>
            <w:left w:val="none" w:sz="0" w:space="0" w:color="auto"/>
            <w:bottom w:val="none" w:sz="0" w:space="0" w:color="auto"/>
            <w:right w:val="none" w:sz="0" w:space="0" w:color="auto"/>
          </w:divBdr>
        </w:div>
        <w:div w:id="1160542748">
          <w:marLeft w:val="0"/>
          <w:marRight w:val="0"/>
          <w:marTop w:val="0"/>
          <w:marBottom w:val="0"/>
          <w:divBdr>
            <w:top w:val="none" w:sz="0" w:space="0" w:color="auto"/>
            <w:left w:val="none" w:sz="0" w:space="0" w:color="auto"/>
            <w:bottom w:val="none" w:sz="0" w:space="0" w:color="auto"/>
            <w:right w:val="none" w:sz="0" w:space="0" w:color="auto"/>
          </w:divBdr>
        </w:div>
        <w:div w:id="1187676056">
          <w:marLeft w:val="0"/>
          <w:marRight w:val="0"/>
          <w:marTop w:val="0"/>
          <w:marBottom w:val="0"/>
          <w:divBdr>
            <w:top w:val="none" w:sz="0" w:space="0" w:color="auto"/>
            <w:left w:val="none" w:sz="0" w:space="0" w:color="auto"/>
            <w:bottom w:val="none" w:sz="0" w:space="0" w:color="auto"/>
            <w:right w:val="none" w:sz="0" w:space="0" w:color="auto"/>
          </w:divBdr>
        </w:div>
        <w:div w:id="1209298546">
          <w:marLeft w:val="0"/>
          <w:marRight w:val="0"/>
          <w:marTop w:val="0"/>
          <w:marBottom w:val="0"/>
          <w:divBdr>
            <w:top w:val="none" w:sz="0" w:space="0" w:color="auto"/>
            <w:left w:val="none" w:sz="0" w:space="0" w:color="auto"/>
            <w:bottom w:val="none" w:sz="0" w:space="0" w:color="auto"/>
            <w:right w:val="none" w:sz="0" w:space="0" w:color="auto"/>
          </w:divBdr>
        </w:div>
        <w:div w:id="1297687182">
          <w:marLeft w:val="0"/>
          <w:marRight w:val="0"/>
          <w:marTop w:val="0"/>
          <w:marBottom w:val="0"/>
          <w:divBdr>
            <w:top w:val="none" w:sz="0" w:space="0" w:color="auto"/>
            <w:left w:val="none" w:sz="0" w:space="0" w:color="auto"/>
            <w:bottom w:val="none" w:sz="0" w:space="0" w:color="auto"/>
            <w:right w:val="none" w:sz="0" w:space="0" w:color="auto"/>
          </w:divBdr>
        </w:div>
        <w:div w:id="1316762449">
          <w:marLeft w:val="0"/>
          <w:marRight w:val="0"/>
          <w:marTop w:val="0"/>
          <w:marBottom w:val="0"/>
          <w:divBdr>
            <w:top w:val="none" w:sz="0" w:space="0" w:color="auto"/>
            <w:left w:val="none" w:sz="0" w:space="0" w:color="auto"/>
            <w:bottom w:val="none" w:sz="0" w:space="0" w:color="auto"/>
            <w:right w:val="none" w:sz="0" w:space="0" w:color="auto"/>
          </w:divBdr>
        </w:div>
        <w:div w:id="1426536501">
          <w:marLeft w:val="0"/>
          <w:marRight w:val="0"/>
          <w:marTop w:val="0"/>
          <w:marBottom w:val="0"/>
          <w:divBdr>
            <w:top w:val="none" w:sz="0" w:space="0" w:color="auto"/>
            <w:left w:val="none" w:sz="0" w:space="0" w:color="auto"/>
            <w:bottom w:val="none" w:sz="0" w:space="0" w:color="auto"/>
            <w:right w:val="none" w:sz="0" w:space="0" w:color="auto"/>
          </w:divBdr>
        </w:div>
        <w:div w:id="1442609740">
          <w:marLeft w:val="0"/>
          <w:marRight w:val="0"/>
          <w:marTop w:val="0"/>
          <w:marBottom w:val="0"/>
          <w:divBdr>
            <w:top w:val="none" w:sz="0" w:space="0" w:color="auto"/>
            <w:left w:val="none" w:sz="0" w:space="0" w:color="auto"/>
            <w:bottom w:val="none" w:sz="0" w:space="0" w:color="auto"/>
            <w:right w:val="none" w:sz="0" w:space="0" w:color="auto"/>
          </w:divBdr>
        </w:div>
        <w:div w:id="1551917529">
          <w:marLeft w:val="0"/>
          <w:marRight w:val="0"/>
          <w:marTop w:val="0"/>
          <w:marBottom w:val="0"/>
          <w:divBdr>
            <w:top w:val="none" w:sz="0" w:space="0" w:color="auto"/>
            <w:left w:val="none" w:sz="0" w:space="0" w:color="auto"/>
            <w:bottom w:val="none" w:sz="0" w:space="0" w:color="auto"/>
            <w:right w:val="none" w:sz="0" w:space="0" w:color="auto"/>
          </w:divBdr>
        </w:div>
        <w:div w:id="1554929660">
          <w:marLeft w:val="0"/>
          <w:marRight w:val="0"/>
          <w:marTop w:val="0"/>
          <w:marBottom w:val="0"/>
          <w:divBdr>
            <w:top w:val="none" w:sz="0" w:space="0" w:color="auto"/>
            <w:left w:val="none" w:sz="0" w:space="0" w:color="auto"/>
            <w:bottom w:val="none" w:sz="0" w:space="0" w:color="auto"/>
            <w:right w:val="none" w:sz="0" w:space="0" w:color="auto"/>
          </w:divBdr>
        </w:div>
        <w:div w:id="1591310210">
          <w:marLeft w:val="0"/>
          <w:marRight w:val="0"/>
          <w:marTop w:val="0"/>
          <w:marBottom w:val="0"/>
          <w:divBdr>
            <w:top w:val="none" w:sz="0" w:space="0" w:color="auto"/>
            <w:left w:val="none" w:sz="0" w:space="0" w:color="auto"/>
            <w:bottom w:val="none" w:sz="0" w:space="0" w:color="auto"/>
            <w:right w:val="none" w:sz="0" w:space="0" w:color="auto"/>
          </w:divBdr>
        </w:div>
        <w:div w:id="1654093800">
          <w:marLeft w:val="0"/>
          <w:marRight w:val="0"/>
          <w:marTop w:val="0"/>
          <w:marBottom w:val="0"/>
          <w:divBdr>
            <w:top w:val="none" w:sz="0" w:space="0" w:color="auto"/>
            <w:left w:val="none" w:sz="0" w:space="0" w:color="auto"/>
            <w:bottom w:val="none" w:sz="0" w:space="0" w:color="auto"/>
            <w:right w:val="none" w:sz="0" w:space="0" w:color="auto"/>
          </w:divBdr>
        </w:div>
        <w:div w:id="1709718483">
          <w:marLeft w:val="0"/>
          <w:marRight w:val="0"/>
          <w:marTop w:val="0"/>
          <w:marBottom w:val="0"/>
          <w:divBdr>
            <w:top w:val="none" w:sz="0" w:space="0" w:color="auto"/>
            <w:left w:val="none" w:sz="0" w:space="0" w:color="auto"/>
            <w:bottom w:val="none" w:sz="0" w:space="0" w:color="auto"/>
            <w:right w:val="none" w:sz="0" w:space="0" w:color="auto"/>
          </w:divBdr>
        </w:div>
        <w:div w:id="1728525868">
          <w:marLeft w:val="0"/>
          <w:marRight w:val="0"/>
          <w:marTop w:val="0"/>
          <w:marBottom w:val="0"/>
          <w:divBdr>
            <w:top w:val="none" w:sz="0" w:space="0" w:color="auto"/>
            <w:left w:val="none" w:sz="0" w:space="0" w:color="auto"/>
            <w:bottom w:val="none" w:sz="0" w:space="0" w:color="auto"/>
            <w:right w:val="none" w:sz="0" w:space="0" w:color="auto"/>
          </w:divBdr>
        </w:div>
        <w:div w:id="1782919309">
          <w:marLeft w:val="0"/>
          <w:marRight w:val="0"/>
          <w:marTop w:val="0"/>
          <w:marBottom w:val="0"/>
          <w:divBdr>
            <w:top w:val="none" w:sz="0" w:space="0" w:color="auto"/>
            <w:left w:val="none" w:sz="0" w:space="0" w:color="auto"/>
            <w:bottom w:val="none" w:sz="0" w:space="0" w:color="auto"/>
            <w:right w:val="none" w:sz="0" w:space="0" w:color="auto"/>
          </w:divBdr>
        </w:div>
        <w:div w:id="1796556680">
          <w:marLeft w:val="0"/>
          <w:marRight w:val="0"/>
          <w:marTop w:val="0"/>
          <w:marBottom w:val="0"/>
          <w:divBdr>
            <w:top w:val="none" w:sz="0" w:space="0" w:color="auto"/>
            <w:left w:val="none" w:sz="0" w:space="0" w:color="auto"/>
            <w:bottom w:val="none" w:sz="0" w:space="0" w:color="auto"/>
            <w:right w:val="none" w:sz="0" w:space="0" w:color="auto"/>
          </w:divBdr>
        </w:div>
        <w:div w:id="1800537793">
          <w:marLeft w:val="0"/>
          <w:marRight w:val="0"/>
          <w:marTop w:val="0"/>
          <w:marBottom w:val="0"/>
          <w:divBdr>
            <w:top w:val="none" w:sz="0" w:space="0" w:color="auto"/>
            <w:left w:val="none" w:sz="0" w:space="0" w:color="auto"/>
            <w:bottom w:val="none" w:sz="0" w:space="0" w:color="auto"/>
            <w:right w:val="none" w:sz="0" w:space="0" w:color="auto"/>
          </w:divBdr>
        </w:div>
        <w:div w:id="1834182337">
          <w:marLeft w:val="0"/>
          <w:marRight w:val="0"/>
          <w:marTop w:val="0"/>
          <w:marBottom w:val="0"/>
          <w:divBdr>
            <w:top w:val="none" w:sz="0" w:space="0" w:color="auto"/>
            <w:left w:val="none" w:sz="0" w:space="0" w:color="auto"/>
            <w:bottom w:val="none" w:sz="0" w:space="0" w:color="auto"/>
            <w:right w:val="none" w:sz="0" w:space="0" w:color="auto"/>
          </w:divBdr>
        </w:div>
        <w:div w:id="1857503194">
          <w:marLeft w:val="0"/>
          <w:marRight w:val="0"/>
          <w:marTop w:val="0"/>
          <w:marBottom w:val="0"/>
          <w:divBdr>
            <w:top w:val="none" w:sz="0" w:space="0" w:color="auto"/>
            <w:left w:val="none" w:sz="0" w:space="0" w:color="auto"/>
            <w:bottom w:val="none" w:sz="0" w:space="0" w:color="auto"/>
            <w:right w:val="none" w:sz="0" w:space="0" w:color="auto"/>
          </w:divBdr>
        </w:div>
        <w:div w:id="1876694812">
          <w:marLeft w:val="0"/>
          <w:marRight w:val="0"/>
          <w:marTop w:val="0"/>
          <w:marBottom w:val="0"/>
          <w:divBdr>
            <w:top w:val="none" w:sz="0" w:space="0" w:color="auto"/>
            <w:left w:val="none" w:sz="0" w:space="0" w:color="auto"/>
            <w:bottom w:val="none" w:sz="0" w:space="0" w:color="auto"/>
            <w:right w:val="none" w:sz="0" w:space="0" w:color="auto"/>
          </w:divBdr>
        </w:div>
        <w:div w:id="1881241456">
          <w:marLeft w:val="0"/>
          <w:marRight w:val="0"/>
          <w:marTop w:val="0"/>
          <w:marBottom w:val="0"/>
          <w:divBdr>
            <w:top w:val="none" w:sz="0" w:space="0" w:color="auto"/>
            <w:left w:val="none" w:sz="0" w:space="0" w:color="auto"/>
            <w:bottom w:val="none" w:sz="0" w:space="0" w:color="auto"/>
            <w:right w:val="none" w:sz="0" w:space="0" w:color="auto"/>
          </w:divBdr>
        </w:div>
        <w:div w:id="1899630104">
          <w:marLeft w:val="0"/>
          <w:marRight w:val="0"/>
          <w:marTop w:val="0"/>
          <w:marBottom w:val="0"/>
          <w:divBdr>
            <w:top w:val="none" w:sz="0" w:space="0" w:color="auto"/>
            <w:left w:val="none" w:sz="0" w:space="0" w:color="auto"/>
            <w:bottom w:val="none" w:sz="0" w:space="0" w:color="auto"/>
            <w:right w:val="none" w:sz="0" w:space="0" w:color="auto"/>
          </w:divBdr>
        </w:div>
        <w:div w:id="1918055993">
          <w:marLeft w:val="0"/>
          <w:marRight w:val="0"/>
          <w:marTop w:val="0"/>
          <w:marBottom w:val="0"/>
          <w:divBdr>
            <w:top w:val="none" w:sz="0" w:space="0" w:color="auto"/>
            <w:left w:val="none" w:sz="0" w:space="0" w:color="auto"/>
            <w:bottom w:val="none" w:sz="0" w:space="0" w:color="auto"/>
            <w:right w:val="none" w:sz="0" w:space="0" w:color="auto"/>
          </w:divBdr>
        </w:div>
        <w:div w:id="1980718576">
          <w:marLeft w:val="0"/>
          <w:marRight w:val="0"/>
          <w:marTop w:val="0"/>
          <w:marBottom w:val="0"/>
          <w:divBdr>
            <w:top w:val="none" w:sz="0" w:space="0" w:color="auto"/>
            <w:left w:val="none" w:sz="0" w:space="0" w:color="auto"/>
            <w:bottom w:val="none" w:sz="0" w:space="0" w:color="auto"/>
            <w:right w:val="none" w:sz="0" w:space="0" w:color="auto"/>
          </w:divBdr>
        </w:div>
        <w:div w:id="2018578109">
          <w:marLeft w:val="0"/>
          <w:marRight w:val="0"/>
          <w:marTop w:val="0"/>
          <w:marBottom w:val="0"/>
          <w:divBdr>
            <w:top w:val="none" w:sz="0" w:space="0" w:color="auto"/>
            <w:left w:val="none" w:sz="0" w:space="0" w:color="auto"/>
            <w:bottom w:val="none" w:sz="0" w:space="0" w:color="auto"/>
            <w:right w:val="none" w:sz="0" w:space="0" w:color="auto"/>
          </w:divBdr>
        </w:div>
        <w:div w:id="2108387199">
          <w:marLeft w:val="0"/>
          <w:marRight w:val="0"/>
          <w:marTop w:val="0"/>
          <w:marBottom w:val="0"/>
          <w:divBdr>
            <w:top w:val="none" w:sz="0" w:space="0" w:color="auto"/>
            <w:left w:val="none" w:sz="0" w:space="0" w:color="auto"/>
            <w:bottom w:val="none" w:sz="0" w:space="0" w:color="auto"/>
            <w:right w:val="none" w:sz="0" w:space="0" w:color="auto"/>
          </w:divBdr>
        </w:div>
      </w:divsChild>
    </w:div>
    <w:div w:id="2146849142">
      <w:bodyDiv w:val="1"/>
      <w:marLeft w:val="0"/>
      <w:marRight w:val="0"/>
      <w:marTop w:val="0"/>
      <w:marBottom w:val="0"/>
      <w:divBdr>
        <w:top w:val="none" w:sz="0" w:space="0" w:color="auto"/>
        <w:left w:val="none" w:sz="0" w:space="0" w:color="auto"/>
        <w:bottom w:val="none" w:sz="0" w:space="0" w:color="auto"/>
        <w:right w:val="none" w:sz="0" w:space="0" w:color="auto"/>
      </w:divBdr>
      <w:divsChild>
        <w:div w:id="516893692">
          <w:marLeft w:val="0"/>
          <w:marRight w:val="0"/>
          <w:marTop w:val="0"/>
          <w:marBottom w:val="0"/>
          <w:divBdr>
            <w:top w:val="none" w:sz="0" w:space="0" w:color="auto"/>
            <w:left w:val="none" w:sz="0" w:space="0" w:color="auto"/>
            <w:bottom w:val="none" w:sz="0" w:space="0" w:color="auto"/>
            <w:right w:val="none" w:sz="0" w:space="0" w:color="auto"/>
          </w:divBdr>
        </w:div>
        <w:div w:id="664168952">
          <w:marLeft w:val="0"/>
          <w:marRight w:val="0"/>
          <w:marTop w:val="0"/>
          <w:marBottom w:val="0"/>
          <w:divBdr>
            <w:top w:val="none" w:sz="0" w:space="0" w:color="auto"/>
            <w:left w:val="none" w:sz="0" w:space="0" w:color="auto"/>
            <w:bottom w:val="none" w:sz="0" w:space="0" w:color="auto"/>
            <w:right w:val="none" w:sz="0" w:space="0" w:color="auto"/>
          </w:divBdr>
        </w:div>
        <w:div w:id="668337092">
          <w:marLeft w:val="0"/>
          <w:marRight w:val="0"/>
          <w:marTop w:val="0"/>
          <w:marBottom w:val="0"/>
          <w:divBdr>
            <w:top w:val="none" w:sz="0" w:space="0" w:color="auto"/>
            <w:left w:val="none" w:sz="0" w:space="0" w:color="auto"/>
            <w:bottom w:val="none" w:sz="0" w:space="0" w:color="auto"/>
            <w:right w:val="none" w:sz="0" w:space="0" w:color="auto"/>
          </w:divBdr>
        </w:div>
        <w:div w:id="879901102">
          <w:marLeft w:val="0"/>
          <w:marRight w:val="0"/>
          <w:marTop w:val="0"/>
          <w:marBottom w:val="0"/>
          <w:divBdr>
            <w:top w:val="none" w:sz="0" w:space="0" w:color="auto"/>
            <w:left w:val="none" w:sz="0" w:space="0" w:color="auto"/>
            <w:bottom w:val="none" w:sz="0" w:space="0" w:color="auto"/>
            <w:right w:val="none" w:sz="0" w:space="0" w:color="auto"/>
          </w:divBdr>
        </w:div>
        <w:div w:id="938374715">
          <w:marLeft w:val="0"/>
          <w:marRight w:val="0"/>
          <w:marTop w:val="0"/>
          <w:marBottom w:val="0"/>
          <w:divBdr>
            <w:top w:val="none" w:sz="0" w:space="0" w:color="auto"/>
            <w:left w:val="none" w:sz="0" w:space="0" w:color="auto"/>
            <w:bottom w:val="none" w:sz="0" w:space="0" w:color="auto"/>
            <w:right w:val="none" w:sz="0" w:space="0" w:color="auto"/>
          </w:divBdr>
        </w:div>
        <w:div w:id="1019743101">
          <w:marLeft w:val="0"/>
          <w:marRight w:val="0"/>
          <w:marTop w:val="0"/>
          <w:marBottom w:val="0"/>
          <w:divBdr>
            <w:top w:val="none" w:sz="0" w:space="0" w:color="auto"/>
            <w:left w:val="none" w:sz="0" w:space="0" w:color="auto"/>
            <w:bottom w:val="none" w:sz="0" w:space="0" w:color="auto"/>
            <w:right w:val="none" w:sz="0" w:space="0" w:color="auto"/>
          </w:divBdr>
        </w:div>
        <w:div w:id="1187133533">
          <w:marLeft w:val="0"/>
          <w:marRight w:val="0"/>
          <w:marTop w:val="0"/>
          <w:marBottom w:val="0"/>
          <w:divBdr>
            <w:top w:val="none" w:sz="0" w:space="0" w:color="auto"/>
            <w:left w:val="none" w:sz="0" w:space="0" w:color="auto"/>
            <w:bottom w:val="none" w:sz="0" w:space="0" w:color="auto"/>
            <w:right w:val="none" w:sz="0" w:space="0" w:color="auto"/>
          </w:divBdr>
        </w:div>
        <w:div w:id="1335452588">
          <w:marLeft w:val="0"/>
          <w:marRight w:val="0"/>
          <w:marTop w:val="0"/>
          <w:marBottom w:val="0"/>
          <w:divBdr>
            <w:top w:val="none" w:sz="0" w:space="0" w:color="auto"/>
            <w:left w:val="none" w:sz="0" w:space="0" w:color="auto"/>
            <w:bottom w:val="none" w:sz="0" w:space="0" w:color="auto"/>
            <w:right w:val="none" w:sz="0" w:space="0" w:color="auto"/>
          </w:divBdr>
        </w:div>
        <w:div w:id="1359282361">
          <w:marLeft w:val="0"/>
          <w:marRight w:val="0"/>
          <w:marTop w:val="0"/>
          <w:marBottom w:val="0"/>
          <w:divBdr>
            <w:top w:val="none" w:sz="0" w:space="0" w:color="auto"/>
            <w:left w:val="none" w:sz="0" w:space="0" w:color="auto"/>
            <w:bottom w:val="none" w:sz="0" w:space="0" w:color="auto"/>
            <w:right w:val="none" w:sz="0" w:space="0" w:color="auto"/>
          </w:divBdr>
        </w:div>
        <w:div w:id="1385443497">
          <w:marLeft w:val="0"/>
          <w:marRight w:val="0"/>
          <w:marTop w:val="0"/>
          <w:marBottom w:val="0"/>
          <w:divBdr>
            <w:top w:val="none" w:sz="0" w:space="0" w:color="auto"/>
            <w:left w:val="none" w:sz="0" w:space="0" w:color="auto"/>
            <w:bottom w:val="none" w:sz="0" w:space="0" w:color="auto"/>
            <w:right w:val="none" w:sz="0" w:space="0" w:color="auto"/>
          </w:divBdr>
        </w:div>
        <w:div w:id="1392729319">
          <w:marLeft w:val="0"/>
          <w:marRight w:val="0"/>
          <w:marTop w:val="0"/>
          <w:marBottom w:val="0"/>
          <w:divBdr>
            <w:top w:val="none" w:sz="0" w:space="0" w:color="auto"/>
            <w:left w:val="none" w:sz="0" w:space="0" w:color="auto"/>
            <w:bottom w:val="none" w:sz="0" w:space="0" w:color="auto"/>
            <w:right w:val="none" w:sz="0" w:space="0" w:color="auto"/>
          </w:divBdr>
        </w:div>
        <w:div w:id="1393389455">
          <w:marLeft w:val="0"/>
          <w:marRight w:val="0"/>
          <w:marTop w:val="0"/>
          <w:marBottom w:val="0"/>
          <w:divBdr>
            <w:top w:val="none" w:sz="0" w:space="0" w:color="auto"/>
            <w:left w:val="none" w:sz="0" w:space="0" w:color="auto"/>
            <w:bottom w:val="none" w:sz="0" w:space="0" w:color="auto"/>
            <w:right w:val="none" w:sz="0" w:space="0" w:color="auto"/>
          </w:divBdr>
        </w:div>
        <w:div w:id="1424379671">
          <w:marLeft w:val="0"/>
          <w:marRight w:val="0"/>
          <w:marTop w:val="0"/>
          <w:marBottom w:val="0"/>
          <w:divBdr>
            <w:top w:val="none" w:sz="0" w:space="0" w:color="auto"/>
            <w:left w:val="none" w:sz="0" w:space="0" w:color="auto"/>
            <w:bottom w:val="none" w:sz="0" w:space="0" w:color="auto"/>
            <w:right w:val="none" w:sz="0" w:space="0" w:color="auto"/>
          </w:divBdr>
        </w:div>
        <w:div w:id="1497451085">
          <w:marLeft w:val="0"/>
          <w:marRight w:val="0"/>
          <w:marTop w:val="0"/>
          <w:marBottom w:val="0"/>
          <w:divBdr>
            <w:top w:val="none" w:sz="0" w:space="0" w:color="auto"/>
            <w:left w:val="none" w:sz="0" w:space="0" w:color="auto"/>
            <w:bottom w:val="none" w:sz="0" w:space="0" w:color="auto"/>
            <w:right w:val="none" w:sz="0" w:space="0" w:color="auto"/>
          </w:divBdr>
        </w:div>
        <w:div w:id="1540968693">
          <w:marLeft w:val="0"/>
          <w:marRight w:val="0"/>
          <w:marTop w:val="0"/>
          <w:marBottom w:val="0"/>
          <w:divBdr>
            <w:top w:val="none" w:sz="0" w:space="0" w:color="auto"/>
            <w:left w:val="none" w:sz="0" w:space="0" w:color="auto"/>
            <w:bottom w:val="none" w:sz="0" w:space="0" w:color="auto"/>
            <w:right w:val="none" w:sz="0" w:space="0" w:color="auto"/>
          </w:divBdr>
        </w:div>
        <w:div w:id="1545865322">
          <w:marLeft w:val="0"/>
          <w:marRight w:val="0"/>
          <w:marTop w:val="0"/>
          <w:marBottom w:val="0"/>
          <w:divBdr>
            <w:top w:val="none" w:sz="0" w:space="0" w:color="auto"/>
            <w:left w:val="none" w:sz="0" w:space="0" w:color="auto"/>
            <w:bottom w:val="none" w:sz="0" w:space="0" w:color="auto"/>
            <w:right w:val="none" w:sz="0" w:space="0" w:color="auto"/>
          </w:divBdr>
        </w:div>
        <w:div w:id="1575965260">
          <w:marLeft w:val="0"/>
          <w:marRight w:val="0"/>
          <w:marTop w:val="0"/>
          <w:marBottom w:val="0"/>
          <w:divBdr>
            <w:top w:val="none" w:sz="0" w:space="0" w:color="auto"/>
            <w:left w:val="none" w:sz="0" w:space="0" w:color="auto"/>
            <w:bottom w:val="none" w:sz="0" w:space="0" w:color="auto"/>
            <w:right w:val="none" w:sz="0" w:space="0" w:color="auto"/>
          </w:divBdr>
        </w:div>
        <w:div w:id="1743406591">
          <w:marLeft w:val="0"/>
          <w:marRight w:val="0"/>
          <w:marTop w:val="0"/>
          <w:marBottom w:val="0"/>
          <w:divBdr>
            <w:top w:val="none" w:sz="0" w:space="0" w:color="auto"/>
            <w:left w:val="none" w:sz="0" w:space="0" w:color="auto"/>
            <w:bottom w:val="none" w:sz="0" w:space="0" w:color="auto"/>
            <w:right w:val="none" w:sz="0" w:space="0" w:color="auto"/>
          </w:divBdr>
        </w:div>
        <w:div w:id="1745443934">
          <w:marLeft w:val="0"/>
          <w:marRight w:val="0"/>
          <w:marTop w:val="0"/>
          <w:marBottom w:val="0"/>
          <w:divBdr>
            <w:top w:val="none" w:sz="0" w:space="0" w:color="auto"/>
            <w:left w:val="none" w:sz="0" w:space="0" w:color="auto"/>
            <w:bottom w:val="none" w:sz="0" w:space="0" w:color="auto"/>
            <w:right w:val="none" w:sz="0" w:space="0" w:color="auto"/>
          </w:divBdr>
        </w:div>
        <w:div w:id="1750228313">
          <w:marLeft w:val="0"/>
          <w:marRight w:val="0"/>
          <w:marTop w:val="0"/>
          <w:marBottom w:val="0"/>
          <w:divBdr>
            <w:top w:val="none" w:sz="0" w:space="0" w:color="auto"/>
            <w:left w:val="none" w:sz="0" w:space="0" w:color="auto"/>
            <w:bottom w:val="none" w:sz="0" w:space="0" w:color="auto"/>
            <w:right w:val="none" w:sz="0" w:space="0" w:color="auto"/>
          </w:divBdr>
        </w:div>
        <w:div w:id="1875189150">
          <w:marLeft w:val="0"/>
          <w:marRight w:val="0"/>
          <w:marTop w:val="0"/>
          <w:marBottom w:val="0"/>
          <w:divBdr>
            <w:top w:val="none" w:sz="0" w:space="0" w:color="auto"/>
            <w:left w:val="none" w:sz="0" w:space="0" w:color="auto"/>
            <w:bottom w:val="none" w:sz="0" w:space="0" w:color="auto"/>
            <w:right w:val="none" w:sz="0" w:space="0" w:color="auto"/>
          </w:divBdr>
        </w:div>
        <w:div w:id="2008434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f2h.net/k-stock/data/uploads/2009/06/SF2H-ORIG_prevention-des-infections-dans-les-ehpad-2009.pdf" TargetMode="External"/><Relationship Id="rId18" Type="http://schemas.openxmlformats.org/officeDocument/2006/relationships/hyperlink" Target="https://www.youtube.com/watch?v=mbU3EyWkStc"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youtube.com/watch?v=NYU3Md8ZwqI" TargetMode="External"/><Relationship Id="rId7" Type="http://schemas.openxmlformats.org/officeDocument/2006/relationships/endnotes" Target="endnotes.xml"/><Relationship Id="rId12" Type="http://schemas.openxmlformats.org/officeDocument/2006/relationships/hyperlink" Target="http://solidarites-sante.gouv.fr/IMG/pdf/Prevention_bucco-dentaire_chez_les_personnes_agees.pdf" TargetMode="External"/><Relationship Id="rId17" Type="http://schemas.openxmlformats.org/officeDocument/2006/relationships/hyperlink" Target="https://www.legifrance.gouv.fr/jorf/id/JORFTEXT000038624314/" TargetMode="External"/><Relationship Id="rId25" Type="http://schemas.openxmlformats.org/officeDocument/2006/relationships/hyperlink" Target="https://www.aptitude-net.com/sites/default/files/aptitude/support/fichiers/grille_ohat.pdf" TargetMode="External"/><Relationship Id="rId2" Type="http://schemas.openxmlformats.org/officeDocument/2006/relationships/numbering" Target="numbering.xml"/><Relationship Id="rId16" Type="http://schemas.openxmlformats.org/officeDocument/2006/relationships/hyperlink" Target="https://www.ufsbd.fr/espace-autres-professionnels-de-sante/-" TargetMode="External"/><Relationship Id="rId20" Type="http://schemas.openxmlformats.org/officeDocument/2006/relationships/hyperlink" Target="https://www.youtube.com/watch?v=io7sW6Fet80"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Texte.do?cidTexte=JORFTEXT000031941478" TargetMode="External"/><Relationship Id="rId24" Type="http://schemas.openxmlformats.org/officeDocument/2006/relationships/hyperlink" Target="http://annee-gerontologique.com/wp-content/uploads/2017/07/Prendre-soin-de-ma-bouche.pdf" TargetMode="External"/><Relationship Id="rId5" Type="http://schemas.openxmlformats.org/officeDocument/2006/relationships/webSettings" Target="webSettings.xml"/><Relationship Id="rId15" Type="http://schemas.openxmlformats.org/officeDocument/2006/relationships/hyperlink" Target="https://www.legifrance.gouv.fr/affichTexte.do?cidTexte=JORFTEXT000000449527" TargetMode="External"/><Relationship Id="rId23" Type="http://schemas.openxmlformats.org/officeDocument/2006/relationships/hyperlink" Target="http://annee-gerontologique.com/wp-content/uploads/2017/07/Fascicule-Bucco-dentaire.pdf" TargetMode="External"/><Relationship Id="rId28" Type="http://schemas.openxmlformats.org/officeDocument/2006/relationships/header" Target="header2.xml"/><Relationship Id="rId10" Type="http://schemas.openxmlformats.org/officeDocument/2006/relationships/hyperlink" Target="https://www.legifrance.gouv.fr/affichCode.do?cidTexte=LEGITEXT000006072665&amp;dateTexte=20170727" TargetMode="External"/><Relationship Id="rId19" Type="http://schemas.openxmlformats.org/officeDocument/2006/relationships/hyperlink" Target="https://www.youtube.com/watch?v=qNBQ66YyOt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ante.gouv.fr/IMG/pdf/ehpad-2.pdf" TargetMode="External"/><Relationship Id="rId22" Type="http://schemas.openxmlformats.org/officeDocument/2006/relationships/hyperlink" Target="https://neptune.chu-besancon.fr/rfclin/guides/soins/bucco_dentaire/livret_bucco_dentaire_protheique.pdf"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pias.fr/EMS/referentiel/fiches_cpias_auteurs.html" TargetMode="External"/><Relationship Id="rId1" Type="http://schemas.openxmlformats.org/officeDocument/2006/relationships/hyperlink" Target="http://www.cpias.fr/EMS/referentiel/fiches_cpias.html"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pias.fr/EMS/referentiel/fiches_cpias_auteurs.html" TargetMode="External"/><Relationship Id="rId1" Type="http://schemas.openxmlformats.org/officeDocument/2006/relationships/hyperlink" Target="http://www.cpias.fr/EMS/referentiel/fiches_cpia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F50F6-B810-4523-A4E4-19619CCE1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2438</Words>
  <Characters>13413</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CHU-RENNES</Company>
  <LinksUpToDate>false</LinksUpToDate>
  <CharactersWithSpaces>15820</CharactersWithSpaces>
  <SharedDoc>false</SharedDoc>
  <HLinks>
    <vt:vector size="114" baseType="variant">
      <vt:variant>
        <vt:i4>589883</vt:i4>
      </vt:variant>
      <vt:variant>
        <vt:i4>42</vt:i4>
      </vt:variant>
      <vt:variant>
        <vt:i4>0</vt:i4>
      </vt:variant>
      <vt:variant>
        <vt:i4>5</vt:i4>
      </vt:variant>
      <vt:variant>
        <vt:lpwstr>https://www.aptitude-net.com/sites/default/files/aptitude/support/fichiers/grille_ohat.pdf</vt:lpwstr>
      </vt:variant>
      <vt:variant>
        <vt:lpwstr/>
      </vt:variant>
      <vt:variant>
        <vt:i4>5046355</vt:i4>
      </vt:variant>
      <vt:variant>
        <vt:i4>39</vt:i4>
      </vt:variant>
      <vt:variant>
        <vt:i4>0</vt:i4>
      </vt:variant>
      <vt:variant>
        <vt:i4>5</vt:i4>
      </vt:variant>
      <vt:variant>
        <vt:lpwstr>http://annee-gerontologique.com/wp-content/uploads/2017/07/Prendre-soin-de-ma-bouche.pdf</vt:lpwstr>
      </vt:variant>
      <vt:variant>
        <vt:lpwstr/>
      </vt:variant>
      <vt:variant>
        <vt:i4>6619258</vt:i4>
      </vt:variant>
      <vt:variant>
        <vt:i4>36</vt:i4>
      </vt:variant>
      <vt:variant>
        <vt:i4>0</vt:i4>
      </vt:variant>
      <vt:variant>
        <vt:i4>5</vt:i4>
      </vt:variant>
      <vt:variant>
        <vt:lpwstr>http://annee-gerontologique.com/wp-content/uploads/2017/07/Fascicule-Bucco-dentaire.pdf</vt:lpwstr>
      </vt:variant>
      <vt:variant>
        <vt:lpwstr/>
      </vt:variant>
      <vt:variant>
        <vt:i4>4718659</vt:i4>
      </vt:variant>
      <vt:variant>
        <vt:i4>33</vt:i4>
      </vt:variant>
      <vt:variant>
        <vt:i4>0</vt:i4>
      </vt:variant>
      <vt:variant>
        <vt:i4>5</vt:i4>
      </vt:variant>
      <vt:variant>
        <vt:lpwstr>http://nosobase.chu-lyon.fr/recommandations/rfclin/2010_BuccoDentaire_rfclin.pdf</vt:lpwstr>
      </vt:variant>
      <vt:variant>
        <vt:lpwstr/>
      </vt:variant>
      <vt:variant>
        <vt:i4>7995510</vt:i4>
      </vt:variant>
      <vt:variant>
        <vt:i4>30</vt:i4>
      </vt:variant>
      <vt:variant>
        <vt:i4>0</vt:i4>
      </vt:variant>
      <vt:variant>
        <vt:i4>5</vt:i4>
      </vt:variant>
      <vt:variant>
        <vt:lpwstr>https://www.youtube.com/watch?v=NYU3Md8ZwqI</vt:lpwstr>
      </vt:variant>
      <vt:variant>
        <vt:lpwstr/>
      </vt:variant>
      <vt:variant>
        <vt:i4>2621556</vt:i4>
      </vt:variant>
      <vt:variant>
        <vt:i4>27</vt:i4>
      </vt:variant>
      <vt:variant>
        <vt:i4>0</vt:i4>
      </vt:variant>
      <vt:variant>
        <vt:i4>5</vt:i4>
      </vt:variant>
      <vt:variant>
        <vt:lpwstr>https://www.youtube.com/watch?v=io7sW6Fet80</vt:lpwstr>
      </vt:variant>
      <vt:variant>
        <vt:lpwstr/>
      </vt:variant>
      <vt:variant>
        <vt:i4>8061052</vt:i4>
      </vt:variant>
      <vt:variant>
        <vt:i4>24</vt:i4>
      </vt:variant>
      <vt:variant>
        <vt:i4>0</vt:i4>
      </vt:variant>
      <vt:variant>
        <vt:i4>5</vt:i4>
      </vt:variant>
      <vt:variant>
        <vt:lpwstr>https://www.youtube.com/watch?v=qNBQ66YyOt8</vt:lpwstr>
      </vt:variant>
      <vt:variant>
        <vt:lpwstr/>
      </vt:variant>
      <vt:variant>
        <vt:i4>6815798</vt:i4>
      </vt:variant>
      <vt:variant>
        <vt:i4>21</vt:i4>
      </vt:variant>
      <vt:variant>
        <vt:i4>0</vt:i4>
      </vt:variant>
      <vt:variant>
        <vt:i4>5</vt:i4>
      </vt:variant>
      <vt:variant>
        <vt:lpwstr>https://www.youtube.com/watch?v=mbU3EyWkStc</vt:lpwstr>
      </vt:variant>
      <vt:variant>
        <vt:lpwstr/>
      </vt:variant>
      <vt:variant>
        <vt:i4>4587588</vt:i4>
      </vt:variant>
      <vt:variant>
        <vt:i4>18</vt:i4>
      </vt:variant>
      <vt:variant>
        <vt:i4>0</vt:i4>
      </vt:variant>
      <vt:variant>
        <vt:i4>5</vt:i4>
      </vt:variant>
      <vt:variant>
        <vt:lpwstr>https://www.ufsbd.fr/espace-autres-professionnels-de-sante/-</vt:lpwstr>
      </vt:variant>
      <vt:variant>
        <vt:lpwstr/>
      </vt:variant>
      <vt:variant>
        <vt:i4>4063332</vt:i4>
      </vt:variant>
      <vt:variant>
        <vt:i4>15</vt:i4>
      </vt:variant>
      <vt:variant>
        <vt:i4>0</vt:i4>
      </vt:variant>
      <vt:variant>
        <vt:i4>5</vt:i4>
      </vt:variant>
      <vt:variant>
        <vt:lpwstr>https://www.legifrance.gouv.fr/affichTexte.do?cidTexte=JORFTEXT000000449527</vt:lpwstr>
      </vt:variant>
      <vt:variant>
        <vt:lpwstr/>
      </vt:variant>
      <vt:variant>
        <vt:i4>3801158</vt:i4>
      </vt:variant>
      <vt:variant>
        <vt:i4>12</vt:i4>
      </vt:variant>
      <vt:variant>
        <vt:i4>0</vt:i4>
      </vt:variant>
      <vt:variant>
        <vt:i4>5</vt:i4>
      </vt:variant>
      <vt:variant>
        <vt:lpwstr>http://www.cclin-arlin.fr/nosobase/recommandations/Ministere_Sante/2007_EHPAD_ministere.pdf</vt:lpwstr>
      </vt:variant>
      <vt:variant>
        <vt:lpwstr/>
      </vt:variant>
      <vt:variant>
        <vt:i4>5177416</vt:i4>
      </vt:variant>
      <vt:variant>
        <vt:i4>9</vt:i4>
      </vt:variant>
      <vt:variant>
        <vt:i4>0</vt:i4>
      </vt:variant>
      <vt:variant>
        <vt:i4>5</vt:i4>
      </vt:variant>
      <vt:variant>
        <vt:lpwstr>http://nosobase.chu-lyon.fr/recommandations/sfhh/2009_ehpad_SFHH.pdf</vt:lpwstr>
      </vt:variant>
      <vt:variant>
        <vt:lpwstr/>
      </vt:variant>
      <vt:variant>
        <vt:i4>7340050</vt:i4>
      </vt:variant>
      <vt:variant>
        <vt:i4>6</vt:i4>
      </vt:variant>
      <vt:variant>
        <vt:i4>0</vt:i4>
      </vt:variant>
      <vt:variant>
        <vt:i4>5</vt:i4>
      </vt:variant>
      <vt:variant>
        <vt:lpwstr>http://solidarites-sante.gouv.fr/IMG/pdf/Prevention_bucco-dentaire_chez_les_personnes_agees.pdf</vt:lpwstr>
      </vt:variant>
      <vt:variant>
        <vt:lpwstr/>
      </vt:variant>
      <vt:variant>
        <vt:i4>3997796</vt:i4>
      </vt:variant>
      <vt:variant>
        <vt:i4>3</vt:i4>
      </vt:variant>
      <vt:variant>
        <vt:i4>0</vt:i4>
      </vt:variant>
      <vt:variant>
        <vt:i4>5</vt:i4>
      </vt:variant>
      <vt:variant>
        <vt:lpwstr>https://www.legifrance.gouv.fr/affichTexte.do?cidTexte=JORFTEXT000031941478</vt:lpwstr>
      </vt:variant>
      <vt:variant>
        <vt:lpwstr/>
      </vt:variant>
      <vt:variant>
        <vt:i4>1900634</vt:i4>
      </vt:variant>
      <vt:variant>
        <vt:i4>0</vt:i4>
      </vt:variant>
      <vt:variant>
        <vt:i4>0</vt:i4>
      </vt:variant>
      <vt:variant>
        <vt:i4>5</vt:i4>
      </vt:variant>
      <vt:variant>
        <vt:lpwstr>https://www.legifrance.gouv.fr/affichCode.do?cidTexte=LEGITEXT000006072665&amp;dateTexte=20170727</vt:lpwstr>
      </vt:variant>
      <vt:variant>
        <vt:lpwstr/>
      </vt:variant>
      <vt:variant>
        <vt:i4>2031695</vt:i4>
      </vt:variant>
      <vt:variant>
        <vt:i4>12</vt:i4>
      </vt:variant>
      <vt:variant>
        <vt:i4>0</vt:i4>
      </vt:variant>
      <vt:variant>
        <vt:i4>5</vt:i4>
      </vt:variant>
      <vt:variant>
        <vt:lpwstr>http://www.cpias.fr/EMS/referentiel/fiches_cpias_auteurs.html</vt:lpwstr>
      </vt:variant>
      <vt:variant>
        <vt:lpwstr/>
      </vt:variant>
      <vt:variant>
        <vt:i4>786546</vt:i4>
      </vt:variant>
      <vt:variant>
        <vt:i4>9</vt:i4>
      </vt:variant>
      <vt:variant>
        <vt:i4>0</vt:i4>
      </vt:variant>
      <vt:variant>
        <vt:i4>5</vt:i4>
      </vt:variant>
      <vt:variant>
        <vt:lpwstr>http://www.cpias.fr/EMS/referentiel/fiches_cpias.html</vt:lpwstr>
      </vt:variant>
      <vt:variant>
        <vt:lpwstr/>
      </vt:variant>
      <vt:variant>
        <vt:i4>2031695</vt:i4>
      </vt:variant>
      <vt:variant>
        <vt:i4>3</vt:i4>
      </vt:variant>
      <vt:variant>
        <vt:i4>0</vt:i4>
      </vt:variant>
      <vt:variant>
        <vt:i4>5</vt:i4>
      </vt:variant>
      <vt:variant>
        <vt:lpwstr>http://www.cpias.fr/EMS/referentiel/fiches_cpias_auteurs.html</vt:lpwstr>
      </vt:variant>
      <vt:variant>
        <vt:lpwstr/>
      </vt:variant>
      <vt:variant>
        <vt:i4>786546</vt:i4>
      </vt:variant>
      <vt:variant>
        <vt:i4>0</vt:i4>
      </vt:variant>
      <vt:variant>
        <vt:i4>0</vt:i4>
      </vt:variant>
      <vt:variant>
        <vt:i4>5</vt:i4>
      </vt:variant>
      <vt:variant>
        <vt:lpwstr>http://www.cpias.fr/EMS/referentiel/fiches_cpias.html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CLIN - Ouest</dc:creator>
  <cp:keywords/>
  <cp:lastModifiedBy>SANLAVILLE, Nathalie</cp:lastModifiedBy>
  <cp:revision>2</cp:revision>
  <cp:lastPrinted>2015-03-11T14:43:00Z</cp:lastPrinted>
  <dcterms:created xsi:type="dcterms:W3CDTF">2024-05-30T09:39:00Z</dcterms:created>
  <dcterms:modified xsi:type="dcterms:W3CDTF">2024-05-30T09:39:00Z</dcterms:modified>
</cp:coreProperties>
</file>