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BB3" w:rsidRDefault="00692BB3" w:rsidP="00692BB3">
      <w:pPr>
        <w:rPr>
          <w:rFonts w:ascii="Verdana" w:hAnsi="Verdana"/>
          <w:sz w:val="20"/>
          <w:szCs w:val="20"/>
        </w:rPr>
      </w:pPr>
    </w:p>
    <w:p w:rsidR="00E776F7" w:rsidRPr="00E776F7" w:rsidRDefault="00E776F7" w:rsidP="00692BB3">
      <w:pPr>
        <w:rPr>
          <w:rFonts w:ascii="Verdana" w:hAnsi="Verdana"/>
          <w:sz w:val="10"/>
          <w:szCs w:val="20"/>
        </w:rPr>
      </w:pP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58"/>
        <w:gridCol w:w="2277"/>
      </w:tblGrid>
      <w:tr w:rsidR="00E776F7" w:rsidRPr="007D5387" w:rsidTr="00902A13">
        <w:trPr>
          <w:trHeight w:val="340"/>
          <w:jc w:val="center"/>
        </w:trPr>
        <w:tc>
          <w:tcPr>
            <w:tcW w:w="2268" w:type="dxa"/>
            <w:vMerge w:val="restart"/>
            <w:shd w:val="clear" w:color="auto" w:fill="ECF1F8"/>
            <w:vAlign w:val="center"/>
          </w:tcPr>
          <w:p w:rsidR="00E776F7" w:rsidRPr="007D5387" w:rsidRDefault="00E776F7" w:rsidP="00902A13">
            <w:pPr>
              <w:tabs>
                <w:tab w:val="left" w:pos="1035"/>
              </w:tabs>
              <w:spacing w:after="120"/>
              <w:jc w:val="center"/>
              <w:rPr>
                <w:rFonts w:ascii="Verdana" w:eastAsia="Arial" w:hAnsi="Verdana"/>
                <w:sz w:val="18"/>
              </w:rPr>
            </w:pPr>
            <w:r w:rsidRPr="007D5387">
              <w:rPr>
                <w:rFonts w:ascii="Verdana" w:eastAsia="Arial" w:hAnsi="Verdana"/>
                <w:sz w:val="18"/>
              </w:rPr>
              <w:t>Logo</w:t>
            </w:r>
          </w:p>
          <w:p w:rsidR="00E776F7" w:rsidRPr="007D5387" w:rsidRDefault="00E776F7" w:rsidP="00902A13">
            <w:pPr>
              <w:spacing w:after="120"/>
              <w:jc w:val="center"/>
              <w:rPr>
                <w:rFonts w:ascii="Verdana" w:eastAsia="Arial" w:hAnsi="Verdana"/>
                <w:sz w:val="18"/>
              </w:rPr>
            </w:pPr>
            <w:proofErr w:type="gramStart"/>
            <w:r w:rsidRPr="007D5387">
              <w:rPr>
                <w:rFonts w:ascii="Verdana" w:eastAsia="Arial" w:hAnsi="Verdana"/>
                <w:sz w:val="18"/>
              </w:rPr>
              <w:t>ou</w:t>
            </w:r>
            <w:proofErr w:type="gramEnd"/>
          </w:p>
          <w:p w:rsidR="00E776F7" w:rsidRPr="007D5387" w:rsidRDefault="00E776F7" w:rsidP="00902A13">
            <w:pPr>
              <w:tabs>
                <w:tab w:val="left" w:pos="1035"/>
              </w:tabs>
              <w:spacing w:after="120"/>
              <w:jc w:val="center"/>
              <w:rPr>
                <w:rFonts w:ascii="Verdana" w:eastAsia="Arial" w:hAnsi="Verdana"/>
                <w:sz w:val="18"/>
              </w:rPr>
            </w:pPr>
            <w:r w:rsidRPr="007D5387">
              <w:rPr>
                <w:rFonts w:ascii="Verdana" w:eastAsia="Arial" w:hAnsi="Verdana"/>
                <w:sz w:val="18"/>
              </w:rPr>
              <w:t>Nom Etablissement</w:t>
            </w:r>
          </w:p>
        </w:tc>
        <w:tc>
          <w:tcPr>
            <w:tcW w:w="5658" w:type="dxa"/>
            <w:vMerge w:val="restart"/>
            <w:shd w:val="clear" w:color="auto" w:fill="ECF1F8"/>
            <w:vAlign w:val="center"/>
          </w:tcPr>
          <w:p w:rsidR="00E776F7" w:rsidRDefault="00E776F7" w:rsidP="00902A13">
            <w:pPr>
              <w:spacing w:after="0" w:line="240" w:lineRule="auto"/>
              <w:jc w:val="center"/>
              <w:rPr>
                <w:rFonts w:ascii="Verdana" w:hAnsi="Verdana"/>
                <w:b/>
                <w:sz w:val="24"/>
                <w:szCs w:val="24"/>
              </w:rPr>
            </w:pPr>
            <w:r w:rsidRPr="00692BB3">
              <w:rPr>
                <w:rFonts w:ascii="Verdana" w:hAnsi="Verdana"/>
                <w:b/>
                <w:sz w:val="24"/>
                <w:szCs w:val="24"/>
              </w:rPr>
              <w:t>Présence d’animaux en EMS</w:t>
            </w:r>
          </w:p>
          <w:p w:rsidR="00E776F7" w:rsidRPr="00692BB3" w:rsidRDefault="00E776F7" w:rsidP="00902A13">
            <w:pPr>
              <w:spacing w:after="0" w:line="240" w:lineRule="auto"/>
              <w:jc w:val="center"/>
              <w:rPr>
                <w:rFonts w:ascii="Verdana" w:hAnsi="Verdana"/>
                <w:b/>
                <w:sz w:val="24"/>
                <w:szCs w:val="24"/>
              </w:rPr>
            </w:pPr>
            <w:r w:rsidRPr="00692BB3">
              <w:rPr>
                <w:rFonts w:ascii="Verdana" w:hAnsi="Verdana"/>
                <w:b/>
                <w:sz w:val="24"/>
                <w:szCs w:val="24"/>
              </w:rPr>
              <w:t xml:space="preserve"> et risque infectieux</w:t>
            </w:r>
          </w:p>
        </w:tc>
        <w:tc>
          <w:tcPr>
            <w:tcW w:w="2277" w:type="dxa"/>
            <w:shd w:val="clear" w:color="auto" w:fill="ECF1F8"/>
            <w:vAlign w:val="center"/>
          </w:tcPr>
          <w:p w:rsidR="00E776F7" w:rsidRPr="007D5387" w:rsidRDefault="00E776F7" w:rsidP="00902A13">
            <w:pPr>
              <w:jc w:val="center"/>
              <w:rPr>
                <w:rFonts w:ascii="Verdana" w:hAnsi="Verdana"/>
                <w:sz w:val="18"/>
              </w:rPr>
            </w:pPr>
            <w:r w:rsidRPr="007D5387">
              <w:rPr>
                <w:rFonts w:ascii="Verdana" w:hAnsi="Verdana"/>
                <w:sz w:val="18"/>
              </w:rPr>
              <w:t>Référence</w:t>
            </w:r>
          </w:p>
        </w:tc>
      </w:tr>
      <w:tr w:rsidR="00E776F7" w:rsidRPr="007D5387" w:rsidTr="00902A13">
        <w:trPr>
          <w:trHeight w:val="347"/>
          <w:jc w:val="center"/>
        </w:trPr>
        <w:tc>
          <w:tcPr>
            <w:tcW w:w="2268" w:type="dxa"/>
            <w:vMerge/>
            <w:shd w:val="clear" w:color="auto" w:fill="ECF1F8"/>
            <w:vAlign w:val="center"/>
          </w:tcPr>
          <w:p w:rsidR="00E776F7" w:rsidRPr="007D5387" w:rsidRDefault="00E776F7" w:rsidP="00902A13">
            <w:pPr>
              <w:rPr>
                <w:rFonts w:ascii="Verdana" w:eastAsia="Arial" w:hAnsi="Verdana"/>
                <w:sz w:val="26"/>
              </w:rPr>
            </w:pPr>
          </w:p>
        </w:tc>
        <w:tc>
          <w:tcPr>
            <w:tcW w:w="5658" w:type="dxa"/>
            <w:vMerge/>
            <w:shd w:val="clear" w:color="auto" w:fill="ECF1F8"/>
            <w:vAlign w:val="center"/>
          </w:tcPr>
          <w:p w:rsidR="00E776F7" w:rsidRPr="007D5387" w:rsidRDefault="00E776F7" w:rsidP="00902A13">
            <w:pPr>
              <w:rPr>
                <w:rFonts w:ascii="Verdana" w:eastAsia="Arial" w:hAnsi="Verdana"/>
                <w:sz w:val="26"/>
              </w:rPr>
            </w:pPr>
          </w:p>
        </w:tc>
        <w:tc>
          <w:tcPr>
            <w:tcW w:w="2277" w:type="dxa"/>
            <w:shd w:val="clear" w:color="auto" w:fill="ECF1F8"/>
            <w:vAlign w:val="center"/>
          </w:tcPr>
          <w:p w:rsidR="00E776F7" w:rsidRPr="007D5387" w:rsidRDefault="00E776F7" w:rsidP="00902A13">
            <w:pPr>
              <w:rPr>
                <w:rFonts w:ascii="Verdana" w:hAnsi="Verdana"/>
                <w:sz w:val="18"/>
              </w:rPr>
            </w:pPr>
            <w:r w:rsidRPr="007D5387">
              <w:rPr>
                <w:rFonts w:ascii="Verdana" w:hAnsi="Verdana"/>
                <w:sz w:val="18"/>
              </w:rPr>
              <w:t xml:space="preserve">Date : </w:t>
            </w:r>
          </w:p>
        </w:tc>
      </w:tr>
      <w:tr w:rsidR="00E776F7" w:rsidRPr="007D5387" w:rsidTr="00902A13">
        <w:trPr>
          <w:trHeight w:val="165"/>
          <w:jc w:val="center"/>
        </w:trPr>
        <w:tc>
          <w:tcPr>
            <w:tcW w:w="2268" w:type="dxa"/>
            <w:vMerge/>
            <w:shd w:val="clear" w:color="auto" w:fill="ECF1F8"/>
            <w:vAlign w:val="center"/>
          </w:tcPr>
          <w:p w:rsidR="00E776F7" w:rsidRPr="007D5387" w:rsidRDefault="00E776F7" w:rsidP="00902A13">
            <w:pPr>
              <w:rPr>
                <w:rFonts w:ascii="Verdana" w:eastAsia="Arial" w:hAnsi="Verdana"/>
                <w:sz w:val="26"/>
              </w:rPr>
            </w:pPr>
          </w:p>
        </w:tc>
        <w:tc>
          <w:tcPr>
            <w:tcW w:w="5658" w:type="dxa"/>
            <w:vMerge/>
            <w:shd w:val="clear" w:color="auto" w:fill="ECF1F8"/>
            <w:vAlign w:val="center"/>
          </w:tcPr>
          <w:p w:rsidR="00E776F7" w:rsidRPr="007D5387" w:rsidRDefault="00E776F7" w:rsidP="00902A13">
            <w:pPr>
              <w:rPr>
                <w:rFonts w:ascii="Verdana" w:eastAsia="Arial" w:hAnsi="Verdana"/>
                <w:sz w:val="26"/>
              </w:rPr>
            </w:pPr>
          </w:p>
        </w:tc>
        <w:tc>
          <w:tcPr>
            <w:tcW w:w="2277" w:type="dxa"/>
            <w:shd w:val="clear" w:color="auto" w:fill="ECF1F8"/>
            <w:vAlign w:val="center"/>
          </w:tcPr>
          <w:p w:rsidR="00E776F7" w:rsidRPr="007D5387" w:rsidRDefault="00E776F7" w:rsidP="00902A13">
            <w:pPr>
              <w:rPr>
                <w:rFonts w:ascii="Verdana" w:hAnsi="Verdana"/>
                <w:sz w:val="18"/>
              </w:rPr>
            </w:pPr>
            <w:r w:rsidRPr="007D5387">
              <w:rPr>
                <w:rFonts w:ascii="Verdana" w:hAnsi="Verdana"/>
                <w:sz w:val="18"/>
              </w:rPr>
              <w:t xml:space="preserve">Version : </w:t>
            </w:r>
          </w:p>
        </w:tc>
      </w:tr>
    </w:tbl>
    <w:p w:rsidR="00E776F7" w:rsidRPr="007A14F9" w:rsidRDefault="00E776F7" w:rsidP="00692BB3">
      <w:pPr>
        <w:rPr>
          <w:rFonts w:ascii="Verdana" w:hAnsi="Verdana"/>
          <w:sz w:val="10"/>
          <w:szCs w:val="20"/>
        </w:rPr>
      </w:pPr>
    </w:p>
    <w:p w:rsidR="007541EC" w:rsidRPr="007A14F9" w:rsidRDefault="004D493F" w:rsidP="00692BB3">
      <w:pPr>
        <w:pStyle w:val="Paragraphedeliste"/>
        <w:numPr>
          <w:ilvl w:val="0"/>
          <w:numId w:val="1"/>
        </w:numPr>
        <w:ind w:left="0"/>
        <w:jc w:val="both"/>
        <w:rPr>
          <w:rFonts w:ascii="Verdana" w:hAnsi="Verdana"/>
          <w:b/>
          <w:color w:val="002060"/>
          <w:sz w:val="20"/>
          <w:szCs w:val="20"/>
        </w:rPr>
      </w:pPr>
      <w:r w:rsidRPr="007A14F9">
        <w:rPr>
          <w:rFonts w:ascii="Verdana" w:hAnsi="Verdana"/>
          <w:b/>
          <w:color w:val="002060"/>
          <w:sz w:val="20"/>
          <w:szCs w:val="20"/>
        </w:rPr>
        <w:t>Objectif</w:t>
      </w:r>
    </w:p>
    <w:p w:rsidR="00692BB3" w:rsidRPr="007A14F9" w:rsidRDefault="00D03BD3" w:rsidP="00692BB3">
      <w:pPr>
        <w:pStyle w:val="Paragraphedeliste"/>
        <w:ind w:left="0"/>
        <w:jc w:val="both"/>
        <w:rPr>
          <w:rFonts w:ascii="Verdana" w:hAnsi="Verdana"/>
          <w:sz w:val="20"/>
          <w:szCs w:val="20"/>
        </w:rPr>
      </w:pPr>
      <w:r w:rsidRPr="007A14F9">
        <w:rPr>
          <w:rFonts w:ascii="Verdana" w:hAnsi="Verdana"/>
          <w:sz w:val="20"/>
          <w:szCs w:val="20"/>
        </w:rPr>
        <w:t>Les animaux peuvent transmettre des pathogènes responsables de zoonoses bactériennes, parasitaires, fongiques ou virales aux humains</w:t>
      </w:r>
      <w:r w:rsidR="00692BB3" w:rsidRPr="007A14F9">
        <w:rPr>
          <w:rFonts w:ascii="Verdana" w:hAnsi="Verdana"/>
          <w:sz w:val="20"/>
          <w:szCs w:val="20"/>
        </w:rPr>
        <w:t>.</w:t>
      </w:r>
      <w:r w:rsidR="004273E0" w:rsidRPr="007A14F9">
        <w:rPr>
          <w:rFonts w:ascii="Verdana" w:hAnsi="Verdana"/>
          <w:sz w:val="20"/>
          <w:szCs w:val="20"/>
        </w:rPr>
        <w:t xml:space="preserve"> </w:t>
      </w:r>
    </w:p>
    <w:p w:rsidR="00D03BD3" w:rsidRPr="007A14F9" w:rsidRDefault="00692BB3" w:rsidP="00692BB3">
      <w:pPr>
        <w:pStyle w:val="Paragraphedeliste"/>
        <w:ind w:left="0"/>
        <w:jc w:val="both"/>
        <w:rPr>
          <w:rFonts w:ascii="Verdana" w:hAnsi="Verdana"/>
          <w:sz w:val="20"/>
          <w:szCs w:val="20"/>
        </w:rPr>
      </w:pPr>
      <w:r w:rsidRPr="007A14F9">
        <w:rPr>
          <w:rFonts w:ascii="Verdana" w:hAnsi="Verdana"/>
          <w:sz w:val="20"/>
          <w:szCs w:val="20"/>
        </w:rPr>
        <w:t>Ce</w:t>
      </w:r>
      <w:r w:rsidR="004273E0" w:rsidRPr="007A14F9">
        <w:rPr>
          <w:rFonts w:ascii="Verdana" w:hAnsi="Verdana"/>
          <w:sz w:val="20"/>
          <w:szCs w:val="20"/>
        </w:rPr>
        <w:t xml:space="preserve"> document propose des mesures pour contrôler la survenue d’infection</w:t>
      </w:r>
      <w:r w:rsidRPr="007A14F9">
        <w:rPr>
          <w:rFonts w:ascii="Verdana" w:hAnsi="Verdana"/>
          <w:sz w:val="20"/>
          <w:szCs w:val="20"/>
        </w:rPr>
        <w:t>.</w:t>
      </w:r>
    </w:p>
    <w:p w:rsidR="00FE6AB4" w:rsidRPr="007A14F9" w:rsidRDefault="00FE6AB4" w:rsidP="0083022E">
      <w:pPr>
        <w:pStyle w:val="Paragraphedeliste"/>
        <w:ind w:left="993"/>
        <w:jc w:val="both"/>
        <w:rPr>
          <w:rFonts w:ascii="Verdana" w:hAnsi="Verdana"/>
          <w:sz w:val="20"/>
          <w:szCs w:val="20"/>
        </w:rPr>
      </w:pPr>
    </w:p>
    <w:p w:rsidR="00E03D52" w:rsidRPr="007A14F9" w:rsidRDefault="004D493F" w:rsidP="00692BB3">
      <w:pPr>
        <w:pStyle w:val="Paragraphedeliste"/>
        <w:numPr>
          <w:ilvl w:val="0"/>
          <w:numId w:val="1"/>
        </w:numPr>
        <w:ind w:left="0"/>
        <w:jc w:val="both"/>
        <w:rPr>
          <w:rFonts w:ascii="Verdana" w:hAnsi="Verdana"/>
          <w:b/>
          <w:color w:val="002060"/>
          <w:sz w:val="20"/>
          <w:szCs w:val="20"/>
        </w:rPr>
      </w:pPr>
      <w:r w:rsidRPr="007A14F9">
        <w:rPr>
          <w:rFonts w:ascii="Verdana" w:hAnsi="Verdana"/>
          <w:b/>
          <w:color w:val="002060"/>
          <w:sz w:val="20"/>
          <w:szCs w:val="20"/>
        </w:rPr>
        <w:t>Domaine d’application</w:t>
      </w:r>
    </w:p>
    <w:p w:rsidR="00E03D52" w:rsidRPr="007A14F9" w:rsidRDefault="00E03D52" w:rsidP="00692BB3">
      <w:pPr>
        <w:pStyle w:val="Paragraphedeliste"/>
        <w:ind w:left="0"/>
        <w:jc w:val="both"/>
        <w:rPr>
          <w:rFonts w:ascii="Verdana" w:hAnsi="Verdana"/>
          <w:sz w:val="20"/>
          <w:szCs w:val="20"/>
        </w:rPr>
      </w:pPr>
      <w:r w:rsidRPr="007A14F9">
        <w:rPr>
          <w:rFonts w:ascii="Verdana" w:hAnsi="Verdana"/>
          <w:sz w:val="20"/>
          <w:szCs w:val="20"/>
        </w:rPr>
        <w:t>Professionnels, résidents, familles</w:t>
      </w:r>
      <w:r w:rsidR="00B424ED" w:rsidRPr="007A14F9">
        <w:rPr>
          <w:rFonts w:ascii="Verdana" w:hAnsi="Verdana"/>
          <w:sz w:val="20"/>
          <w:szCs w:val="20"/>
        </w:rPr>
        <w:t>, intervenant</w:t>
      </w:r>
      <w:r w:rsidR="00692BB3" w:rsidRPr="007A14F9">
        <w:rPr>
          <w:rFonts w:ascii="Verdana" w:hAnsi="Verdana"/>
          <w:sz w:val="20"/>
          <w:szCs w:val="20"/>
        </w:rPr>
        <w:t>s</w:t>
      </w:r>
      <w:r w:rsidR="00B424ED" w:rsidRPr="007A14F9">
        <w:rPr>
          <w:rFonts w:ascii="Verdana" w:hAnsi="Verdana"/>
          <w:sz w:val="20"/>
          <w:szCs w:val="20"/>
        </w:rPr>
        <w:t xml:space="preserve"> extérieur</w:t>
      </w:r>
      <w:r w:rsidR="00644A42" w:rsidRPr="007A14F9">
        <w:rPr>
          <w:rFonts w:ascii="Verdana" w:hAnsi="Verdana"/>
          <w:sz w:val="20"/>
          <w:szCs w:val="20"/>
        </w:rPr>
        <w:t>s.</w:t>
      </w:r>
    </w:p>
    <w:p w:rsidR="00B424ED" w:rsidRPr="007A14F9" w:rsidRDefault="00B424ED" w:rsidP="00692BB3">
      <w:pPr>
        <w:pStyle w:val="Paragraphedeliste"/>
        <w:ind w:left="0"/>
        <w:jc w:val="both"/>
        <w:rPr>
          <w:rFonts w:ascii="Verdana" w:hAnsi="Verdana"/>
          <w:sz w:val="20"/>
          <w:szCs w:val="20"/>
        </w:rPr>
      </w:pPr>
      <w:r w:rsidRPr="007A14F9">
        <w:rPr>
          <w:rFonts w:ascii="Verdana" w:hAnsi="Verdana"/>
          <w:sz w:val="20"/>
          <w:szCs w:val="20"/>
        </w:rPr>
        <w:t xml:space="preserve">Animaux </w:t>
      </w:r>
      <w:r w:rsidR="004273E0" w:rsidRPr="007A14F9">
        <w:rPr>
          <w:rFonts w:ascii="Verdana" w:hAnsi="Verdana"/>
          <w:sz w:val="20"/>
          <w:szCs w:val="20"/>
        </w:rPr>
        <w:t xml:space="preserve">accueillis par </w:t>
      </w:r>
      <w:r w:rsidRPr="007A14F9">
        <w:rPr>
          <w:rFonts w:ascii="Verdana" w:hAnsi="Verdana"/>
          <w:sz w:val="20"/>
          <w:szCs w:val="20"/>
        </w:rPr>
        <w:t>l’établissement</w:t>
      </w:r>
      <w:r w:rsidR="00644A42" w:rsidRPr="007A14F9">
        <w:rPr>
          <w:rFonts w:ascii="Verdana" w:hAnsi="Verdana"/>
          <w:sz w:val="20"/>
          <w:szCs w:val="20"/>
        </w:rPr>
        <w:t>.</w:t>
      </w:r>
      <w:r w:rsidR="00692BB3" w:rsidRPr="007A14F9">
        <w:rPr>
          <w:rFonts w:ascii="Verdana" w:hAnsi="Verdana"/>
          <w:sz w:val="20"/>
          <w:szCs w:val="20"/>
        </w:rPr>
        <w:t xml:space="preserve"> </w:t>
      </w:r>
    </w:p>
    <w:p w:rsidR="00FE6AB4" w:rsidRPr="007A14F9" w:rsidRDefault="00FE6AB4" w:rsidP="0083022E">
      <w:pPr>
        <w:pStyle w:val="Paragraphedeliste"/>
        <w:ind w:left="1418"/>
        <w:jc w:val="both"/>
        <w:rPr>
          <w:rFonts w:ascii="Verdana" w:hAnsi="Verdana"/>
          <w:sz w:val="20"/>
          <w:szCs w:val="20"/>
        </w:rPr>
      </w:pPr>
    </w:p>
    <w:p w:rsidR="004D493F" w:rsidRPr="007A14F9" w:rsidRDefault="004D493F" w:rsidP="00692BB3">
      <w:pPr>
        <w:pStyle w:val="Paragraphedeliste"/>
        <w:numPr>
          <w:ilvl w:val="0"/>
          <w:numId w:val="1"/>
        </w:numPr>
        <w:ind w:left="0"/>
        <w:jc w:val="both"/>
        <w:rPr>
          <w:rFonts w:ascii="Verdana" w:hAnsi="Verdana"/>
          <w:b/>
          <w:color w:val="002060"/>
          <w:sz w:val="20"/>
          <w:szCs w:val="20"/>
        </w:rPr>
      </w:pPr>
      <w:r w:rsidRPr="007A14F9">
        <w:rPr>
          <w:rFonts w:ascii="Verdana" w:hAnsi="Verdana"/>
          <w:b/>
          <w:color w:val="002060"/>
          <w:sz w:val="20"/>
          <w:szCs w:val="20"/>
        </w:rPr>
        <w:t>Définitions</w:t>
      </w:r>
    </w:p>
    <w:p w:rsidR="00673391" w:rsidRPr="007A14F9" w:rsidRDefault="00692BB3" w:rsidP="00692BB3">
      <w:pPr>
        <w:pStyle w:val="Paragraphedeliste"/>
        <w:ind w:left="0"/>
        <w:jc w:val="both"/>
        <w:rPr>
          <w:rFonts w:ascii="Verdana" w:hAnsi="Verdana"/>
          <w:sz w:val="20"/>
          <w:szCs w:val="20"/>
        </w:rPr>
      </w:pPr>
      <w:r w:rsidRPr="007A14F9">
        <w:rPr>
          <w:rFonts w:ascii="Verdana" w:hAnsi="Verdana"/>
          <w:sz w:val="20"/>
          <w:szCs w:val="20"/>
        </w:rPr>
        <w:t>Animal de compagnie</w:t>
      </w:r>
      <w:r w:rsidR="004D493F" w:rsidRPr="007A14F9">
        <w:rPr>
          <w:rFonts w:ascii="Verdana" w:hAnsi="Verdana"/>
          <w:sz w:val="20"/>
          <w:szCs w:val="20"/>
        </w:rPr>
        <w:t xml:space="preserve"> </w:t>
      </w:r>
      <w:r w:rsidR="00352C74" w:rsidRPr="007A14F9">
        <w:rPr>
          <w:rFonts w:ascii="Verdana" w:hAnsi="Verdana"/>
          <w:sz w:val="20"/>
          <w:szCs w:val="20"/>
        </w:rPr>
        <w:t xml:space="preserve">du </w:t>
      </w:r>
      <w:r w:rsidR="004D493F" w:rsidRPr="007A14F9">
        <w:rPr>
          <w:rFonts w:ascii="Verdana" w:hAnsi="Verdana"/>
          <w:sz w:val="20"/>
          <w:szCs w:val="20"/>
        </w:rPr>
        <w:t>résident</w:t>
      </w:r>
      <w:r w:rsidR="00352C74" w:rsidRPr="007A14F9">
        <w:rPr>
          <w:rFonts w:ascii="Verdana" w:hAnsi="Verdana"/>
          <w:sz w:val="20"/>
          <w:szCs w:val="20"/>
        </w:rPr>
        <w:t xml:space="preserve"> ou d’un professionnel de l’établissement</w:t>
      </w:r>
      <w:r w:rsidRPr="007A14F9">
        <w:rPr>
          <w:rFonts w:ascii="Verdana" w:hAnsi="Verdana"/>
          <w:sz w:val="20"/>
          <w:szCs w:val="20"/>
        </w:rPr>
        <w:t>.</w:t>
      </w:r>
      <w:r w:rsidR="004D493F" w:rsidRPr="007A14F9">
        <w:rPr>
          <w:rFonts w:ascii="Verdana" w:hAnsi="Verdana"/>
          <w:sz w:val="20"/>
          <w:szCs w:val="20"/>
        </w:rPr>
        <w:t xml:space="preserve"> </w:t>
      </w:r>
    </w:p>
    <w:p w:rsidR="00673391" w:rsidRPr="007A14F9" w:rsidRDefault="00673391" w:rsidP="00692BB3">
      <w:pPr>
        <w:pStyle w:val="Paragraphedeliste"/>
        <w:ind w:left="0"/>
        <w:jc w:val="both"/>
        <w:rPr>
          <w:rFonts w:ascii="Verdana" w:hAnsi="Verdana"/>
          <w:sz w:val="20"/>
          <w:szCs w:val="20"/>
        </w:rPr>
      </w:pPr>
      <w:r w:rsidRPr="007A14F9">
        <w:rPr>
          <w:rFonts w:ascii="Verdana" w:hAnsi="Verdana"/>
          <w:sz w:val="20"/>
          <w:szCs w:val="20"/>
        </w:rPr>
        <w:t xml:space="preserve">Médiation </w:t>
      </w:r>
      <w:r w:rsidR="00644A42" w:rsidRPr="007A14F9">
        <w:rPr>
          <w:rFonts w:ascii="Verdana" w:hAnsi="Verdana"/>
          <w:sz w:val="20"/>
          <w:szCs w:val="20"/>
        </w:rPr>
        <w:t>a</w:t>
      </w:r>
      <w:r w:rsidRPr="007A14F9">
        <w:rPr>
          <w:rFonts w:ascii="Verdana" w:hAnsi="Verdana"/>
          <w:sz w:val="20"/>
          <w:szCs w:val="20"/>
        </w:rPr>
        <w:t xml:space="preserve">nimale : </w:t>
      </w:r>
      <w:r w:rsidR="00420FDE" w:rsidRPr="007A14F9">
        <w:rPr>
          <w:rFonts w:ascii="Verdana" w:hAnsi="Verdana"/>
          <w:sz w:val="20"/>
          <w:szCs w:val="20"/>
        </w:rPr>
        <w:t xml:space="preserve">relation d’aide à visée préventive ou thérapeutique dans laquelle un professionnel qualifié, également concerné </w:t>
      </w:r>
      <w:r w:rsidR="00FE6AB4" w:rsidRPr="007A14F9">
        <w:rPr>
          <w:rFonts w:ascii="Verdana" w:hAnsi="Verdana"/>
          <w:sz w:val="20"/>
          <w:szCs w:val="20"/>
        </w:rPr>
        <w:t xml:space="preserve">par les humains et les animaux </w:t>
      </w:r>
      <w:r w:rsidR="00420FDE" w:rsidRPr="007A14F9">
        <w:rPr>
          <w:rFonts w:ascii="Verdana" w:hAnsi="Verdana"/>
          <w:sz w:val="20"/>
          <w:szCs w:val="20"/>
        </w:rPr>
        <w:t>introduit un animal auprès d’un bénéficiaire.</w:t>
      </w:r>
    </w:p>
    <w:p w:rsidR="00352C74" w:rsidRPr="007A14F9" w:rsidRDefault="00352C74" w:rsidP="00692BB3">
      <w:pPr>
        <w:pStyle w:val="Paragraphedeliste"/>
        <w:ind w:left="0"/>
        <w:jc w:val="both"/>
        <w:rPr>
          <w:rFonts w:ascii="Verdana" w:hAnsi="Verdana"/>
          <w:sz w:val="20"/>
          <w:szCs w:val="20"/>
        </w:rPr>
      </w:pPr>
      <w:r w:rsidRPr="007A14F9">
        <w:rPr>
          <w:rFonts w:ascii="Verdana" w:hAnsi="Verdana"/>
          <w:sz w:val="20"/>
          <w:szCs w:val="20"/>
        </w:rPr>
        <w:t xml:space="preserve">Animal </w:t>
      </w:r>
      <w:r w:rsidR="00644A42" w:rsidRPr="007A14F9">
        <w:rPr>
          <w:rFonts w:ascii="Verdana" w:hAnsi="Verdana"/>
          <w:sz w:val="20"/>
          <w:szCs w:val="20"/>
        </w:rPr>
        <w:t>résidant dans</w:t>
      </w:r>
      <w:r w:rsidRPr="007A14F9">
        <w:rPr>
          <w:rFonts w:ascii="Verdana" w:hAnsi="Verdana"/>
          <w:sz w:val="20"/>
          <w:szCs w:val="20"/>
        </w:rPr>
        <w:t xml:space="preserve"> l’établissement.</w:t>
      </w:r>
    </w:p>
    <w:p w:rsidR="00FE6AB4" w:rsidRPr="007A14F9" w:rsidRDefault="00FE6AB4" w:rsidP="0083022E">
      <w:pPr>
        <w:pStyle w:val="Paragraphedeliste"/>
        <w:ind w:left="993"/>
        <w:jc w:val="both"/>
        <w:rPr>
          <w:rFonts w:ascii="Verdana" w:hAnsi="Verdana"/>
          <w:sz w:val="20"/>
          <w:szCs w:val="20"/>
        </w:rPr>
      </w:pPr>
    </w:p>
    <w:p w:rsidR="00446DAB" w:rsidRPr="007A14F9" w:rsidRDefault="00692BB3" w:rsidP="00692BB3">
      <w:pPr>
        <w:pStyle w:val="Paragraphedeliste"/>
        <w:numPr>
          <w:ilvl w:val="0"/>
          <w:numId w:val="1"/>
        </w:numPr>
        <w:ind w:left="0"/>
        <w:jc w:val="both"/>
        <w:rPr>
          <w:rFonts w:ascii="Verdana" w:hAnsi="Verdana"/>
          <w:b/>
          <w:color w:val="002060"/>
          <w:sz w:val="20"/>
          <w:szCs w:val="20"/>
        </w:rPr>
      </w:pPr>
      <w:r w:rsidRPr="007A14F9">
        <w:rPr>
          <w:rFonts w:ascii="Verdana" w:hAnsi="Verdana"/>
          <w:b/>
          <w:color w:val="002060"/>
          <w:sz w:val="20"/>
          <w:szCs w:val="20"/>
        </w:rPr>
        <w:t>Mise en place d’un accueil et/ou d’une médiation animale </w:t>
      </w:r>
    </w:p>
    <w:p w:rsidR="0036775B" w:rsidRPr="007A14F9" w:rsidRDefault="0036775B" w:rsidP="00692BB3">
      <w:pPr>
        <w:pStyle w:val="Paragraphedeliste"/>
        <w:ind w:left="0"/>
        <w:jc w:val="both"/>
        <w:rPr>
          <w:rFonts w:ascii="Verdana" w:hAnsi="Verdana"/>
          <w:sz w:val="20"/>
          <w:szCs w:val="20"/>
        </w:rPr>
      </w:pPr>
      <w:r w:rsidRPr="007A14F9">
        <w:rPr>
          <w:rFonts w:ascii="Verdana" w:hAnsi="Verdana"/>
          <w:sz w:val="20"/>
          <w:szCs w:val="20"/>
        </w:rPr>
        <w:t xml:space="preserve">Pour aider à la décision d’accueil d’un animal, des avis vétérinaires, médicaux et les accords des personnes et du milieu d’intervention </w:t>
      </w:r>
      <w:r w:rsidR="00C83081" w:rsidRPr="007A14F9">
        <w:rPr>
          <w:rFonts w:ascii="Verdana" w:hAnsi="Verdana"/>
          <w:sz w:val="20"/>
          <w:szCs w:val="20"/>
        </w:rPr>
        <w:t>peu</w:t>
      </w:r>
      <w:r w:rsidRPr="007A14F9">
        <w:rPr>
          <w:rFonts w:ascii="Verdana" w:hAnsi="Verdana"/>
          <w:sz w:val="20"/>
          <w:szCs w:val="20"/>
        </w:rPr>
        <w:t>vent être requis.</w:t>
      </w:r>
    </w:p>
    <w:p w:rsidR="0036775B" w:rsidRPr="007A14F9" w:rsidRDefault="0036775B" w:rsidP="00692BB3">
      <w:pPr>
        <w:pStyle w:val="Paragraphedeliste"/>
        <w:ind w:left="0"/>
        <w:jc w:val="both"/>
        <w:rPr>
          <w:rFonts w:ascii="Verdana" w:hAnsi="Verdana"/>
          <w:sz w:val="20"/>
          <w:szCs w:val="20"/>
        </w:rPr>
      </w:pPr>
      <w:r w:rsidRPr="007A14F9">
        <w:rPr>
          <w:rFonts w:ascii="Verdana" w:hAnsi="Verdana"/>
          <w:sz w:val="20"/>
          <w:szCs w:val="20"/>
        </w:rPr>
        <w:t>Tout accueil d’un animal doit se faire dans le respect des mesures proposées dans ce document.</w:t>
      </w:r>
    </w:p>
    <w:p w:rsidR="00ED7501" w:rsidRPr="007A14F9" w:rsidRDefault="00ED7501" w:rsidP="0083022E">
      <w:pPr>
        <w:pStyle w:val="Paragraphedeliste"/>
        <w:ind w:left="993"/>
        <w:jc w:val="both"/>
        <w:rPr>
          <w:rFonts w:ascii="Verdana" w:hAnsi="Verdana"/>
          <w:sz w:val="20"/>
          <w:szCs w:val="20"/>
        </w:rPr>
      </w:pPr>
    </w:p>
    <w:p w:rsidR="004D493F" w:rsidRPr="007A14F9" w:rsidRDefault="004D493F" w:rsidP="007A14F9">
      <w:pPr>
        <w:pStyle w:val="Paragraphedeliste"/>
        <w:numPr>
          <w:ilvl w:val="0"/>
          <w:numId w:val="1"/>
        </w:numPr>
        <w:spacing w:after="120" w:line="240" w:lineRule="auto"/>
        <w:ind w:left="0" w:hanging="357"/>
        <w:jc w:val="both"/>
        <w:rPr>
          <w:rFonts w:ascii="Verdana" w:hAnsi="Verdana"/>
          <w:b/>
          <w:color w:val="002060"/>
          <w:sz w:val="20"/>
          <w:szCs w:val="20"/>
        </w:rPr>
      </w:pPr>
      <w:r w:rsidRPr="007A14F9">
        <w:rPr>
          <w:rFonts w:ascii="Verdana" w:hAnsi="Verdana"/>
          <w:b/>
          <w:color w:val="002060"/>
          <w:sz w:val="20"/>
          <w:szCs w:val="20"/>
        </w:rPr>
        <w:t>Principe</w:t>
      </w:r>
      <w:r w:rsidR="00ED32B0" w:rsidRPr="007A14F9">
        <w:rPr>
          <w:rFonts w:ascii="Verdana" w:hAnsi="Verdana"/>
          <w:b/>
          <w:color w:val="002060"/>
          <w:sz w:val="20"/>
          <w:szCs w:val="20"/>
        </w:rPr>
        <w:t>s</w:t>
      </w:r>
      <w:r w:rsidRPr="007A14F9">
        <w:rPr>
          <w:rFonts w:ascii="Verdana" w:hAnsi="Verdana"/>
          <w:b/>
          <w:color w:val="002060"/>
          <w:sz w:val="20"/>
          <w:szCs w:val="20"/>
        </w:rPr>
        <w:t xml:space="preserve"> à respecter</w:t>
      </w:r>
    </w:p>
    <w:p w:rsidR="00E776F7" w:rsidRPr="00C400B9" w:rsidRDefault="00E776F7" w:rsidP="00E776F7">
      <w:pPr>
        <w:pStyle w:val="Paragraphedeliste"/>
        <w:ind w:left="0"/>
        <w:jc w:val="both"/>
        <w:rPr>
          <w:rFonts w:ascii="Verdana" w:hAnsi="Verdana"/>
          <w:b/>
          <w:color w:val="002060"/>
          <w:sz w:val="8"/>
          <w:szCs w:val="20"/>
        </w:rPr>
      </w:pPr>
    </w:p>
    <w:p w:rsidR="004D493F" w:rsidRPr="007A14F9" w:rsidRDefault="004D493F" w:rsidP="00AD6A8A">
      <w:pPr>
        <w:pStyle w:val="Paragraphedeliste"/>
        <w:numPr>
          <w:ilvl w:val="1"/>
          <w:numId w:val="1"/>
        </w:numPr>
        <w:ind w:left="284" w:hanging="284"/>
        <w:jc w:val="both"/>
        <w:rPr>
          <w:rFonts w:ascii="Verdana" w:hAnsi="Verdana"/>
          <w:color w:val="ED7D31" w:themeColor="accent2"/>
          <w:sz w:val="20"/>
          <w:szCs w:val="20"/>
        </w:rPr>
      </w:pPr>
      <w:r w:rsidRPr="007A14F9">
        <w:rPr>
          <w:rFonts w:ascii="Verdana" w:hAnsi="Verdana"/>
          <w:color w:val="ED7D31" w:themeColor="accent2"/>
          <w:sz w:val="20"/>
          <w:szCs w:val="20"/>
        </w:rPr>
        <w:t>Sur le plan administratif</w:t>
      </w:r>
    </w:p>
    <w:p w:rsidR="000E6527"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I</w:t>
      </w:r>
      <w:r w:rsidR="000E6527" w:rsidRPr="007A14F9">
        <w:rPr>
          <w:rFonts w:ascii="Verdana" w:hAnsi="Verdana"/>
          <w:sz w:val="20"/>
          <w:szCs w:val="20"/>
        </w:rPr>
        <w:t>dentification de l’animal</w:t>
      </w:r>
      <w:r w:rsidR="00FE6AB4" w:rsidRPr="00EF25B2">
        <w:rPr>
          <w:rFonts w:ascii="Verdana" w:hAnsi="Verdana"/>
          <w:sz w:val="20"/>
          <w:szCs w:val="20"/>
        </w:rPr>
        <w:t>,</w:t>
      </w:r>
      <w:r w:rsidR="000E6527" w:rsidRPr="00EF25B2">
        <w:rPr>
          <w:rFonts w:ascii="Verdana" w:hAnsi="Verdana"/>
          <w:sz w:val="20"/>
          <w:szCs w:val="20"/>
        </w:rPr>
        <w:t xml:space="preserve"> </w:t>
      </w:r>
      <w:r w:rsidR="00EF25B2" w:rsidRPr="00EF25B2">
        <w:rPr>
          <w:rFonts w:ascii="Verdana" w:hAnsi="Verdana"/>
          <w:sz w:val="20"/>
          <w:szCs w:val="20"/>
        </w:rPr>
        <w:t>collier</w:t>
      </w:r>
      <w:r w:rsidR="00EF25B2" w:rsidRPr="00D503BE">
        <w:rPr>
          <w:rFonts w:ascii="Verdana" w:hAnsi="Verdana"/>
          <w:sz w:val="20"/>
          <w:szCs w:val="20"/>
        </w:rPr>
        <w:t>,</w:t>
      </w:r>
      <w:r w:rsidR="00EF25B2" w:rsidRPr="00EF25B2">
        <w:rPr>
          <w:rFonts w:ascii="Verdana" w:hAnsi="Verdana"/>
          <w:sz w:val="20"/>
          <w:szCs w:val="20"/>
        </w:rPr>
        <w:t xml:space="preserve"> </w:t>
      </w:r>
      <w:r w:rsidR="000E6527" w:rsidRPr="00EF25B2">
        <w:rPr>
          <w:rFonts w:ascii="Verdana" w:hAnsi="Verdana"/>
          <w:sz w:val="20"/>
          <w:szCs w:val="20"/>
        </w:rPr>
        <w:t>puce</w:t>
      </w:r>
      <w:r w:rsidR="00C83081" w:rsidRPr="007A14F9">
        <w:rPr>
          <w:rFonts w:ascii="Verdana" w:hAnsi="Verdana"/>
          <w:sz w:val="20"/>
          <w:szCs w:val="20"/>
        </w:rPr>
        <w:t>, selon l’animal et la réglementation</w:t>
      </w:r>
    </w:p>
    <w:p w:rsidR="00ED32B0"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I</w:t>
      </w:r>
      <w:r w:rsidR="00ED32B0" w:rsidRPr="007A14F9">
        <w:rPr>
          <w:rFonts w:ascii="Verdana" w:hAnsi="Verdana"/>
          <w:sz w:val="20"/>
          <w:szCs w:val="20"/>
        </w:rPr>
        <w:t>dentifier un propriétaire</w:t>
      </w:r>
      <w:r w:rsidR="004E4314" w:rsidRPr="007A14F9">
        <w:rPr>
          <w:rFonts w:ascii="Verdana" w:hAnsi="Verdana"/>
          <w:sz w:val="20"/>
          <w:szCs w:val="20"/>
        </w:rPr>
        <w:t xml:space="preserve"> et personne ressource </w:t>
      </w:r>
      <w:r w:rsidR="00ED32B0" w:rsidRPr="007A14F9">
        <w:rPr>
          <w:rFonts w:ascii="Verdana" w:hAnsi="Verdana"/>
          <w:sz w:val="20"/>
          <w:szCs w:val="20"/>
        </w:rPr>
        <w:t>en cas d’indisponibilité</w:t>
      </w:r>
      <w:r w:rsidR="004E4314" w:rsidRPr="007A14F9">
        <w:rPr>
          <w:rFonts w:ascii="Verdana" w:hAnsi="Verdana"/>
          <w:sz w:val="20"/>
          <w:szCs w:val="20"/>
        </w:rPr>
        <w:t>/absence</w:t>
      </w:r>
      <w:r w:rsidR="00ED32B0" w:rsidRPr="007A14F9">
        <w:rPr>
          <w:rFonts w:ascii="Verdana" w:hAnsi="Verdana"/>
          <w:sz w:val="20"/>
          <w:szCs w:val="20"/>
        </w:rPr>
        <w:t xml:space="preserve"> du propriétaire</w:t>
      </w:r>
    </w:p>
    <w:p w:rsidR="00ED32B0"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Q</w:t>
      </w:r>
      <w:r w:rsidR="00ED32B0" w:rsidRPr="007A14F9">
        <w:rPr>
          <w:rFonts w:ascii="Verdana" w:hAnsi="Verdana"/>
          <w:sz w:val="20"/>
          <w:szCs w:val="20"/>
        </w:rPr>
        <w:t>ui endosse la responsabilité</w:t>
      </w:r>
      <w:r w:rsidR="00E905E4" w:rsidRPr="007A14F9">
        <w:rPr>
          <w:rFonts w:ascii="Verdana" w:hAnsi="Verdana"/>
          <w:sz w:val="20"/>
          <w:szCs w:val="20"/>
        </w:rPr>
        <w:t> ?</w:t>
      </w:r>
    </w:p>
    <w:p w:rsidR="00C74B04"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A</w:t>
      </w:r>
      <w:r w:rsidR="00ED32B0" w:rsidRPr="007A14F9">
        <w:rPr>
          <w:rFonts w:ascii="Verdana" w:hAnsi="Verdana"/>
          <w:sz w:val="20"/>
          <w:szCs w:val="20"/>
        </w:rPr>
        <w:t>ssurance</w:t>
      </w:r>
    </w:p>
    <w:p w:rsidR="00297704"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C</w:t>
      </w:r>
      <w:r w:rsidR="00C83081" w:rsidRPr="007A14F9">
        <w:rPr>
          <w:rFonts w:ascii="Verdana" w:hAnsi="Verdana"/>
          <w:sz w:val="20"/>
          <w:szCs w:val="20"/>
        </w:rPr>
        <w:t>arnet de santé ou fiche de suivi selon l’animal</w:t>
      </w:r>
    </w:p>
    <w:p w:rsidR="00E776F7" w:rsidRPr="00C400B9" w:rsidRDefault="00E776F7" w:rsidP="00E776F7">
      <w:pPr>
        <w:pStyle w:val="Paragraphedeliste"/>
        <w:ind w:left="709"/>
        <w:jc w:val="both"/>
        <w:rPr>
          <w:rFonts w:ascii="Verdana" w:hAnsi="Verdana"/>
          <w:sz w:val="10"/>
          <w:szCs w:val="20"/>
        </w:rPr>
      </w:pPr>
    </w:p>
    <w:p w:rsidR="004E4314" w:rsidRPr="007A14F9" w:rsidRDefault="004E4314" w:rsidP="00E776F7">
      <w:pPr>
        <w:pStyle w:val="Paragraphedeliste"/>
        <w:numPr>
          <w:ilvl w:val="1"/>
          <w:numId w:val="1"/>
        </w:numPr>
        <w:spacing w:after="0" w:line="240" w:lineRule="auto"/>
        <w:ind w:left="284" w:hanging="284"/>
        <w:jc w:val="both"/>
        <w:rPr>
          <w:rFonts w:ascii="Verdana" w:hAnsi="Verdana"/>
          <w:color w:val="ED7D31" w:themeColor="accent2"/>
          <w:sz w:val="20"/>
          <w:szCs w:val="20"/>
        </w:rPr>
      </w:pPr>
      <w:r w:rsidRPr="007A14F9">
        <w:rPr>
          <w:rFonts w:ascii="Verdana" w:hAnsi="Verdana"/>
          <w:color w:val="ED7D31" w:themeColor="accent2"/>
          <w:sz w:val="20"/>
          <w:szCs w:val="20"/>
        </w:rPr>
        <w:t>Mesures d’hygiène de base</w:t>
      </w:r>
    </w:p>
    <w:p w:rsidR="004E4314" w:rsidRDefault="00FE6AB4" w:rsidP="007A14F9">
      <w:pPr>
        <w:pStyle w:val="Paragraphedeliste"/>
        <w:numPr>
          <w:ilvl w:val="2"/>
          <w:numId w:val="1"/>
        </w:numPr>
        <w:ind w:left="567" w:hanging="141"/>
        <w:jc w:val="both"/>
        <w:rPr>
          <w:rFonts w:ascii="Verdana" w:hAnsi="Verdana"/>
          <w:sz w:val="20"/>
          <w:szCs w:val="20"/>
        </w:rPr>
      </w:pPr>
      <w:r w:rsidRPr="007A14F9">
        <w:rPr>
          <w:rFonts w:ascii="Verdana" w:hAnsi="Verdana"/>
          <w:sz w:val="20"/>
          <w:szCs w:val="20"/>
        </w:rPr>
        <w:t>Assurer un suivi</w:t>
      </w:r>
      <w:r w:rsidR="004E4314" w:rsidRPr="007A14F9">
        <w:rPr>
          <w:rFonts w:ascii="Verdana" w:hAnsi="Verdana"/>
          <w:sz w:val="20"/>
          <w:szCs w:val="20"/>
        </w:rPr>
        <w:t xml:space="preserve"> des soins donnés à l’animal (brossage, shampoing, soins des oreilles</w:t>
      </w:r>
      <w:r w:rsidR="00AD6A8A" w:rsidRPr="007A14F9">
        <w:rPr>
          <w:rFonts w:ascii="Verdana" w:hAnsi="Verdana"/>
          <w:sz w:val="20"/>
          <w:szCs w:val="20"/>
        </w:rPr>
        <w:t>,</w:t>
      </w:r>
      <w:r w:rsidR="004E4314" w:rsidRPr="007A14F9">
        <w:rPr>
          <w:rFonts w:ascii="Verdana" w:hAnsi="Verdana"/>
          <w:sz w:val="20"/>
          <w:szCs w:val="20"/>
        </w:rPr>
        <w:t xml:space="preserve"> …)</w:t>
      </w:r>
      <w:r w:rsidR="00E776F7" w:rsidRPr="007A14F9">
        <w:rPr>
          <w:rFonts w:ascii="Verdana" w:hAnsi="Verdana"/>
          <w:sz w:val="20"/>
          <w:szCs w:val="20"/>
        </w:rPr>
        <w:t>.</w:t>
      </w:r>
    </w:p>
    <w:p w:rsidR="004D432C" w:rsidRDefault="004E4314" w:rsidP="007A14F9">
      <w:pPr>
        <w:pStyle w:val="Paragraphedeliste"/>
        <w:numPr>
          <w:ilvl w:val="2"/>
          <w:numId w:val="1"/>
        </w:numPr>
        <w:ind w:left="567" w:hanging="141"/>
        <w:jc w:val="both"/>
        <w:rPr>
          <w:rFonts w:ascii="Verdana" w:hAnsi="Verdana"/>
          <w:sz w:val="20"/>
          <w:szCs w:val="20"/>
        </w:rPr>
      </w:pPr>
      <w:r w:rsidRPr="007A14F9">
        <w:rPr>
          <w:rFonts w:ascii="Verdana" w:hAnsi="Verdana"/>
          <w:sz w:val="20"/>
          <w:szCs w:val="20"/>
        </w:rPr>
        <w:t xml:space="preserve">Pour les résidents et </w:t>
      </w:r>
      <w:r w:rsidR="00235C16" w:rsidRPr="007A14F9">
        <w:rPr>
          <w:rFonts w:ascii="Verdana" w:hAnsi="Verdana"/>
          <w:sz w:val="20"/>
          <w:szCs w:val="20"/>
        </w:rPr>
        <w:t>professionnels, procéder</w:t>
      </w:r>
      <w:r w:rsidRPr="007A14F9">
        <w:rPr>
          <w:rFonts w:ascii="Verdana" w:hAnsi="Verdana"/>
          <w:sz w:val="20"/>
          <w:szCs w:val="20"/>
        </w:rPr>
        <w:t xml:space="preserve"> à une friction </w:t>
      </w:r>
      <w:r w:rsidR="00D503BE" w:rsidRPr="00D503BE">
        <w:rPr>
          <w:rFonts w:ascii="Verdana" w:hAnsi="Verdana"/>
          <w:sz w:val="20"/>
          <w:szCs w:val="20"/>
        </w:rPr>
        <w:t>hydro</w:t>
      </w:r>
      <w:r w:rsidR="00D503BE">
        <w:rPr>
          <w:rFonts w:ascii="Verdana" w:hAnsi="Verdana"/>
          <w:sz w:val="20"/>
          <w:szCs w:val="20"/>
        </w:rPr>
        <w:t>-</w:t>
      </w:r>
      <w:r w:rsidR="00EF25B2" w:rsidRPr="00D503BE">
        <w:rPr>
          <w:rFonts w:ascii="Verdana" w:hAnsi="Verdana"/>
          <w:sz w:val="20"/>
          <w:szCs w:val="20"/>
        </w:rPr>
        <w:t>alcoolique</w:t>
      </w:r>
      <w:r w:rsidRPr="007A14F9">
        <w:rPr>
          <w:rFonts w:ascii="Verdana" w:hAnsi="Verdana"/>
          <w:sz w:val="20"/>
          <w:szCs w:val="20"/>
        </w:rPr>
        <w:t xml:space="preserve"> des mains avant et après contact avec l’animal ou lavage en cas de mains visuellement souillées.</w:t>
      </w:r>
    </w:p>
    <w:p w:rsidR="007A14F9" w:rsidRPr="00C400B9" w:rsidRDefault="007A14F9" w:rsidP="007A14F9">
      <w:pPr>
        <w:pStyle w:val="Paragraphedeliste"/>
        <w:ind w:left="567"/>
        <w:jc w:val="both"/>
        <w:rPr>
          <w:rFonts w:ascii="Verdana" w:hAnsi="Verdana"/>
          <w:sz w:val="10"/>
          <w:szCs w:val="20"/>
        </w:rPr>
      </w:pPr>
    </w:p>
    <w:p w:rsidR="004D493F" w:rsidRPr="007A14F9" w:rsidRDefault="004D493F" w:rsidP="00E776F7">
      <w:pPr>
        <w:pStyle w:val="Paragraphedeliste"/>
        <w:numPr>
          <w:ilvl w:val="1"/>
          <w:numId w:val="1"/>
        </w:numPr>
        <w:spacing w:after="0" w:line="240" w:lineRule="auto"/>
        <w:ind w:left="284" w:hanging="284"/>
        <w:jc w:val="both"/>
        <w:rPr>
          <w:rFonts w:ascii="Verdana" w:hAnsi="Verdana"/>
          <w:color w:val="ED7D31" w:themeColor="accent2"/>
          <w:sz w:val="20"/>
          <w:szCs w:val="20"/>
        </w:rPr>
      </w:pPr>
      <w:r w:rsidRPr="007A14F9">
        <w:rPr>
          <w:rFonts w:ascii="Verdana" w:hAnsi="Verdana"/>
          <w:color w:val="ED7D31" w:themeColor="accent2"/>
          <w:sz w:val="20"/>
          <w:szCs w:val="20"/>
        </w:rPr>
        <w:t>Soins à l’animal</w:t>
      </w:r>
    </w:p>
    <w:p w:rsidR="00744301"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A</w:t>
      </w:r>
      <w:r w:rsidR="00ED32B0" w:rsidRPr="007A14F9">
        <w:rPr>
          <w:rFonts w:ascii="Verdana" w:hAnsi="Verdana"/>
          <w:sz w:val="20"/>
          <w:szCs w:val="20"/>
        </w:rPr>
        <w:t>ssurer un suivi vétérinaire</w:t>
      </w:r>
      <w:r w:rsidR="00744301" w:rsidRPr="007A14F9">
        <w:rPr>
          <w:rFonts w:ascii="Verdana" w:hAnsi="Verdana"/>
          <w:sz w:val="20"/>
          <w:szCs w:val="20"/>
        </w:rPr>
        <w:t xml:space="preserve"> et </w:t>
      </w:r>
      <w:r w:rsidR="00BB44D3" w:rsidRPr="007A14F9">
        <w:rPr>
          <w:rFonts w:ascii="Verdana" w:hAnsi="Verdana"/>
          <w:sz w:val="20"/>
          <w:szCs w:val="20"/>
        </w:rPr>
        <w:t xml:space="preserve">définir </w:t>
      </w:r>
      <w:r w:rsidR="00744301" w:rsidRPr="007A14F9">
        <w:rPr>
          <w:rFonts w:ascii="Verdana" w:hAnsi="Verdana"/>
          <w:sz w:val="20"/>
          <w:szCs w:val="20"/>
        </w:rPr>
        <w:t>les modalités de suivi</w:t>
      </w:r>
      <w:r w:rsidR="00BB44D3" w:rsidRPr="007A14F9">
        <w:rPr>
          <w:rFonts w:ascii="Verdana" w:hAnsi="Verdana"/>
          <w:sz w:val="20"/>
          <w:szCs w:val="20"/>
        </w:rPr>
        <w:t xml:space="preserve"> (</w:t>
      </w:r>
      <w:r w:rsidR="00E776F7" w:rsidRPr="007A14F9">
        <w:rPr>
          <w:rFonts w:ascii="Verdana" w:hAnsi="Verdana"/>
          <w:sz w:val="20"/>
          <w:szCs w:val="20"/>
        </w:rPr>
        <w:t>f</w:t>
      </w:r>
      <w:r w:rsidR="00744301" w:rsidRPr="007A14F9">
        <w:rPr>
          <w:rFonts w:ascii="Verdana" w:hAnsi="Verdana"/>
          <w:sz w:val="20"/>
          <w:szCs w:val="20"/>
        </w:rPr>
        <w:t>réquence des consultations</w:t>
      </w:r>
      <w:r w:rsidR="00BB44D3" w:rsidRPr="007A14F9">
        <w:rPr>
          <w:rFonts w:ascii="Verdana" w:hAnsi="Verdana"/>
          <w:sz w:val="20"/>
          <w:szCs w:val="20"/>
        </w:rPr>
        <w:t xml:space="preserve"> …)</w:t>
      </w:r>
    </w:p>
    <w:p w:rsidR="00BB44D3"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C</w:t>
      </w:r>
      <w:r w:rsidR="00BB44D3" w:rsidRPr="007A14F9">
        <w:rPr>
          <w:rFonts w:ascii="Verdana" w:hAnsi="Verdana"/>
          <w:sz w:val="20"/>
          <w:szCs w:val="20"/>
        </w:rPr>
        <w:t>arnet de vaccinations, carnet de santé à jour : typhus, coryza, leucose, rage… (défini selon l’animal par un vétérinaire), à disposition sur site</w:t>
      </w:r>
    </w:p>
    <w:p w:rsidR="00744301"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Q</w:t>
      </w:r>
      <w:r w:rsidR="00744301" w:rsidRPr="007A14F9">
        <w:rPr>
          <w:rFonts w:ascii="Verdana" w:hAnsi="Verdana"/>
          <w:sz w:val="20"/>
          <w:szCs w:val="20"/>
        </w:rPr>
        <w:t>ui accompagne l’animal chez le vétérinaire pour des consultations programmées et imprévues</w:t>
      </w:r>
      <w:r w:rsidR="00E905E4" w:rsidRPr="007A14F9">
        <w:rPr>
          <w:rFonts w:ascii="Verdana" w:hAnsi="Verdana"/>
          <w:sz w:val="20"/>
          <w:szCs w:val="20"/>
        </w:rPr>
        <w:t> ?</w:t>
      </w:r>
      <w:r w:rsidR="00BB44D3" w:rsidRPr="007A14F9">
        <w:rPr>
          <w:rFonts w:ascii="Verdana" w:hAnsi="Verdana"/>
          <w:sz w:val="20"/>
          <w:szCs w:val="20"/>
        </w:rPr>
        <w:t xml:space="preserve"> </w:t>
      </w:r>
    </w:p>
    <w:p w:rsidR="00BB44D3"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Q</w:t>
      </w:r>
      <w:r w:rsidR="00BB44D3" w:rsidRPr="007A14F9">
        <w:rPr>
          <w:rFonts w:ascii="Verdana" w:hAnsi="Verdana"/>
          <w:sz w:val="20"/>
          <w:szCs w:val="20"/>
        </w:rPr>
        <w:t>ui décide d’une éviction, qui prend en charge l’animal en cas d’éviction ?</w:t>
      </w:r>
    </w:p>
    <w:p w:rsidR="000E6527"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E</w:t>
      </w:r>
      <w:r w:rsidR="000E6527" w:rsidRPr="007A14F9">
        <w:rPr>
          <w:rFonts w:ascii="Verdana" w:hAnsi="Verdana"/>
          <w:sz w:val="20"/>
          <w:szCs w:val="20"/>
        </w:rPr>
        <w:t>xamen témoignant de l’absence de lésion cutan</w:t>
      </w:r>
      <w:r w:rsidR="00E905E4" w:rsidRPr="007A14F9">
        <w:rPr>
          <w:rFonts w:ascii="Verdana" w:hAnsi="Verdana"/>
          <w:sz w:val="20"/>
          <w:szCs w:val="20"/>
        </w:rPr>
        <w:t>ée et de pathologie parasitaire</w:t>
      </w:r>
    </w:p>
    <w:p w:rsidR="000E6527"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T</w:t>
      </w:r>
      <w:r w:rsidR="00BB44D3" w:rsidRPr="007A14F9">
        <w:rPr>
          <w:rFonts w:ascii="Verdana" w:hAnsi="Verdana"/>
          <w:sz w:val="20"/>
          <w:szCs w:val="20"/>
        </w:rPr>
        <w:t xml:space="preserve">raitements antiparasitaires, </w:t>
      </w:r>
      <w:proofErr w:type="spellStart"/>
      <w:r w:rsidR="000E6527" w:rsidRPr="007A14F9">
        <w:rPr>
          <w:rFonts w:ascii="Verdana" w:hAnsi="Verdana"/>
          <w:sz w:val="20"/>
          <w:szCs w:val="20"/>
        </w:rPr>
        <w:t>ve</w:t>
      </w:r>
      <w:r w:rsidR="00E905E4" w:rsidRPr="007A14F9">
        <w:rPr>
          <w:rFonts w:ascii="Verdana" w:hAnsi="Verdana"/>
          <w:sz w:val="20"/>
          <w:szCs w:val="20"/>
        </w:rPr>
        <w:t>rmifugation</w:t>
      </w:r>
      <w:proofErr w:type="spellEnd"/>
      <w:r w:rsidR="00E905E4" w:rsidRPr="007A14F9">
        <w:rPr>
          <w:rFonts w:ascii="Verdana" w:hAnsi="Verdana"/>
          <w:sz w:val="20"/>
          <w:szCs w:val="20"/>
        </w:rPr>
        <w:t xml:space="preserve"> </w:t>
      </w:r>
    </w:p>
    <w:p w:rsidR="00E776F7" w:rsidRPr="007A14F9" w:rsidRDefault="007A14F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D</w:t>
      </w:r>
      <w:r w:rsidR="00ED32B0" w:rsidRPr="007A14F9">
        <w:rPr>
          <w:rFonts w:ascii="Verdana" w:hAnsi="Verdana"/>
          <w:sz w:val="20"/>
          <w:szCs w:val="20"/>
        </w:rPr>
        <w:t>éfinir la conduite à tenir en cas de trouble du comportement</w:t>
      </w:r>
      <w:r w:rsidR="00BB44D3" w:rsidRPr="007A14F9">
        <w:rPr>
          <w:rFonts w:ascii="Verdana" w:hAnsi="Verdana"/>
          <w:sz w:val="20"/>
          <w:szCs w:val="20"/>
        </w:rPr>
        <w:t xml:space="preserve"> (</w:t>
      </w:r>
      <w:r w:rsidR="00E776F7" w:rsidRPr="007A14F9">
        <w:rPr>
          <w:rFonts w:ascii="Verdana" w:hAnsi="Verdana"/>
          <w:sz w:val="20"/>
          <w:szCs w:val="20"/>
        </w:rPr>
        <w:t>a</w:t>
      </w:r>
      <w:r w:rsidR="004E4314" w:rsidRPr="007A14F9">
        <w:rPr>
          <w:rFonts w:ascii="Verdana" w:hAnsi="Verdana"/>
          <w:sz w:val="20"/>
          <w:szCs w:val="20"/>
        </w:rPr>
        <w:t>nimal agressif, mordeur ou bruyant</w:t>
      </w:r>
      <w:r w:rsidR="00BB44D3" w:rsidRPr="007A14F9">
        <w:rPr>
          <w:rFonts w:ascii="Verdana" w:hAnsi="Verdana"/>
          <w:sz w:val="20"/>
          <w:szCs w:val="20"/>
        </w:rPr>
        <w:t>)</w:t>
      </w:r>
    </w:p>
    <w:p w:rsidR="00ED32B0" w:rsidRPr="007A14F9" w:rsidRDefault="00C400B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A</w:t>
      </w:r>
      <w:r w:rsidR="00ED32B0" w:rsidRPr="007A14F9">
        <w:rPr>
          <w:rFonts w:ascii="Verdana" w:hAnsi="Verdana"/>
          <w:sz w:val="20"/>
          <w:szCs w:val="20"/>
        </w:rPr>
        <w:t>limentation</w:t>
      </w:r>
      <w:r w:rsidR="00E905E4" w:rsidRPr="007A14F9">
        <w:rPr>
          <w:rFonts w:ascii="Verdana" w:hAnsi="Verdana"/>
          <w:sz w:val="20"/>
          <w:szCs w:val="20"/>
        </w:rPr>
        <w:t> :</w:t>
      </w:r>
      <w:r w:rsidR="00ED32B0" w:rsidRPr="007A14F9">
        <w:rPr>
          <w:rFonts w:ascii="Verdana" w:hAnsi="Verdana"/>
          <w:sz w:val="20"/>
          <w:szCs w:val="20"/>
        </w:rPr>
        <w:t xml:space="preserve"> lieu</w:t>
      </w:r>
      <w:r w:rsidR="00E905E4" w:rsidRPr="007A14F9">
        <w:rPr>
          <w:rFonts w:ascii="Verdana" w:hAnsi="Verdana"/>
          <w:sz w:val="20"/>
          <w:szCs w:val="20"/>
        </w:rPr>
        <w:t>,</w:t>
      </w:r>
      <w:r w:rsidR="00ED32B0" w:rsidRPr="007A14F9">
        <w:rPr>
          <w:rFonts w:ascii="Verdana" w:hAnsi="Verdana"/>
          <w:sz w:val="20"/>
          <w:szCs w:val="20"/>
        </w:rPr>
        <w:t xml:space="preserve"> modalités (fréquence…)</w:t>
      </w:r>
      <w:r w:rsidR="00E776F7" w:rsidRPr="007A14F9">
        <w:rPr>
          <w:rFonts w:ascii="Verdana" w:hAnsi="Verdana"/>
          <w:sz w:val="20"/>
          <w:szCs w:val="20"/>
        </w:rPr>
        <w:t>,</w:t>
      </w:r>
      <w:r w:rsidR="00744301" w:rsidRPr="007A14F9">
        <w:rPr>
          <w:rFonts w:ascii="Verdana" w:hAnsi="Verdana"/>
          <w:sz w:val="20"/>
          <w:szCs w:val="20"/>
        </w:rPr>
        <w:t xml:space="preserve"> qui prépare et donne à manger</w:t>
      </w:r>
      <w:r w:rsidR="00E905E4" w:rsidRPr="007A14F9">
        <w:rPr>
          <w:rFonts w:ascii="Verdana" w:hAnsi="Verdana"/>
          <w:sz w:val="20"/>
          <w:szCs w:val="20"/>
        </w:rPr>
        <w:t> ?</w:t>
      </w:r>
    </w:p>
    <w:p w:rsidR="00024932" w:rsidRDefault="00C400B9" w:rsidP="007A14F9">
      <w:pPr>
        <w:pStyle w:val="Paragraphedeliste"/>
        <w:numPr>
          <w:ilvl w:val="2"/>
          <w:numId w:val="1"/>
        </w:numPr>
        <w:ind w:left="567" w:hanging="141"/>
        <w:jc w:val="both"/>
        <w:rPr>
          <w:rFonts w:ascii="Verdana" w:hAnsi="Verdana"/>
          <w:sz w:val="20"/>
          <w:szCs w:val="20"/>
        </w:rPr>
      </w:pPr>
      <w:r>
        <w:rPr>
          <w:rFonts w:ascii="Verdana" w:hAnsi="Verdana"/>
          <w:sz w:val="20"/>
          <w:szCs w:val="20"/>
        </w:rPr>
        <w:t>D</w:t>
      </w:r>
      <w:r w:rsidR="00ED32B0" w:rsidRPr="007A14F9">
        <w:rPr>
          <w:rFonts w:ascii="Verdana" w:hAnsi="Verdana"/>
          <w:sz w:val="20"/>
          <w:szCs w:val="20"/>
        </w:rPr>
        <w:t>éjections</w:t>
      </w:r>
      <w:r w:rsidR="00E905E4" w:rsidRPr="007A14F9">
        <w:rPr>
          <w:rFonts w:ascii="Verdana" w:hAnsi="Verdana"/>
          <w:sz w:val="20"/>
          <w:szCs w:val="20"/>
        </w:rPr>
        <w:t xml:space="preserve"> : </w:t>
      </w:r>
      <w:r w:rsidR="00ED32B0" w:rsidRPr="007A14F9">
        <w:rPr>
          <w:rFonts w:ascii="Verdana" w:hAnsi="Verdana"/>
          <w:sz w:val="20"/>
          <w:szCs w:val="20"/>
        </w:rPr>
        <w:t>lieu entretien/élimination</w:t>
      </w:r>
      <w:r w:rsidR="00024932" w:rsidRPr="007A14F9">
        <w:rPr>
          <w:rFonts w:ascii="Verdana" w:hAnsi="Verdana"/>
          <w:sz w:val="20"/>
          <w:szCs w:val="20"/>
        </w:rPr>
        <w:t xml:space="preserve"> (gestion des litières au quotidien : leur changement et le réapprovisionnement</w:t>
      </w:r>
      <w:r w:rsidR="00ED32B0" w:rsidRPr="007A14F9">
        <w:rPr>
          <w:rFonts w:ascii="Verdana" w:hAnsi="Verdana"/>
          <w:sz w:val="20"/>
          <w:szCs w:val="20"/>
        </w:rPr>
        <w:t>/en cas d’accident</w:t>
      </w:r>
      <w:r w:rsidR="00E905E4" w:rsidRPr="007A14F9">
        <w:rPr>
          <w:rFonts w:ascii="Verdana" w:hAnsi="Verdana"/>
          <w:sz w:val="20"/>
          <w:szCs w:val="20"/>
        </w:rPr>
        <w:t> ?</w:t>
      </w:r>
      <w:r w:rsidR="00024932" w:rsidRPr="007A14F9">
        <w:rPr>
          <w:rFonts w:ascii="Verdana" w:hAnsi="Verdana"/>
          <w:sz w:val="20"/>
          <w:szCs w:val="20"/>
        </w:rPr>
        <w:t>)</w:t>
      </w:r>
    </w:p>
    <w:p w:rsidR="00C400B9" w:rsidRDefault="00C400B9" w:rsidP="00C400B9">
      <w:pPr>
        <w:pStyle w:val="Paragraphedeliste"/>
        <w:ind w:left="567"/>
        <w:jc w:val="both"/>
        <w:rPr>
          <w:rFonts w:ascii="Verdana" w:hAnsi="Verdana"/>
          <w:sz w:val="20"/>
          <w:szCs w:val="20"/>
        </w:rPr>
      </w:pPr>
    </w:p>
    <w:p w:rsidR="00C400B9" w:rsidRPr="007A14F9" w:rsidRDefault="00C400B9" w:rsidP="00C400B9">
      <w:pPr>
        <w:pStyle w:val="Paragraphedeliste"/>
        <w:ind w:left="567"/>
        <w:jc w:val="both"/>
        <w:rPr>
          <w:rFonts w:ascii="Verdana" w:hAnsi="Verdana"/>
          <w:sz w:val="20"/>
          <w:szCs w:val="20"/>
        </w:rPr>
      </w:pPr>
    </w:p>
    <w:p w:rsidR="00E776F7" w:rsidRPr="007A14F9" w:rsidRDefault="00E776F7" w:rsidP="00E776F7">
      <w:pPr>
        <w:pStyle w:val="Paragraphedeliste"/>
        <w:ind w:left="709"/>
        <w:jc w:val="both"/>
        <w:rPr>
          <w:rFonts w:ascii="Verdana" w:hAnsi="Verdana"/>
          <w:sz w:val="20"/>
          <w:szCs w:val="20"/>
        </w:rPr>
      </w:pPr>
    </w:p>
    <w:p w:rsidR="004D493F" w:rsidRPr="007A14F9" w:rsidRDefault="004D493F" w:rsidP="00E776F7">
      <w:pPr>
        <w:pStyle w:val="Paragraphedeliste"/>
        <w:numPr>
          <w:ilvl w:val="1"/>
          <w:numId w:val="1"/>
        </w:numPr>
        <w:spacing w:after="0" w:line="240" w:lineRule="auto"/>
        <w:ind w:left="284" w:hanging="284"/>
        <w:jc w:val="both"/>
        <w:rPr>
          <w:rFonts w:ascii="Verdana" w:hAnsi="Verdana"/>
          <w:color w:val="ED7D31" w:themeColor="accent2"/>
          <w:sz w:val="20"/>
          <w:szCs w:val="20"/>
        </w:rPr>
      </w:pPr>
      <w:r w:rsidRPr="007A14F9">
        <w:rPr>
          <w:rFonts w:ascii="Verdana" w:hAnsi="Verdana"/>
          <w:color w:val="ED7D31" w:themeColor="accent2"/>
          <w:sz w:val="20"/>
          <w:szCs w:val="20"/>
        </w:rPr>
        <w:t xml:space="preserve">Environnement </w:t>
      </w:r>
    </w:p>
    <w:p w:rsidR="004C44D4" w:rsidRPr="007A14F9" w:rsidRDefault="00C400B9" w:rsidP="000C493A">
      <w:pPr>
        <w:pStyle w:val="Paragraphedeliste"/>
        <w:numPr>
          <w:ilvl w:val="2"/>
          <w:numId w:val="1"/>
        </w:numPr>
        <w:ind w:left="567" w:hanging="141"/>
        <w:jc w:val="both"/>
        <w:rPr>
          <w:rFonts w:ascii="Verdana" w:hAnsi="Verdana"/>
          <w:sz w:val="20"/>
          <w:szCs w:val="20"/>
        </w:rPr>
      </w:pPr>
      <w:r>
        <w:rPr>
          <w:rFonts w:ascii="Verdana" w:hAnsi="Verdana"/>
          <w:sz w:val="20"/>
          <w:szCs w:val="20"/>
        </w:rPr>
        <w:t>D</w:t>
      </w:r>
      <w:r w:rsidR="00E776F7" w:rsidRPr="007A14F9">
        <w:rPr>
          <w:rFonts w:ascii="Verdana" w:hAnsi="Verdana"/>
          <w:sz w:val="20"/>
          <w:szCs w:val="20"/>
        </w:rPr>
        <w:t>éfinir les lieux fréquentés/</w:t>
      </w:r>
      <w:r w:rsidR="00ED32B0" w:rsidRPr="007A14F9">
        <w:rPr>
          <w:rFonts w:ascii="Verdana" w:hAnsi="Verdana"/>
          <w:sz w:val="20"/>
          <w:szCs w:val="20"/>
        </w:rPr>
        <w:t>interdits</w:t>
      </w:r>
      <w:r w:rsidR="00024932" w:rsidRPr="007A14F9">
        <w:rPr>
          <w:rFonts w:ascii="Verdana" w:hAnsi="Verdana"/>
          <w:sz w:val="20"/>
          <w:szCs w:val="20"/>
        </w:rPr>
        <w:t> :</w:t>
      </w:r>
    </w:p>
    <w:p w:rsidR="007227C8" w:rsidRPr="007A14F9" w:rsidRDefault="000C493A" w:rsidP="000C493A">
      <w:pPr>
        <w:pStyle w:val="Paragraphedeliste"/>
        <w:numPr>
          <w:ilvl w:val="0"/>
          <w:numId w:val="5"/>
        </w:numPr>
        <w:ind w:left="851" w:hanging="284"/>
        <w:jc w:val="both"/>
        <w:rPr>
          <w:rFonts w:ascii="Verdana" w:hAnsi="Verdana"/>
          <w:sz w:val="20"/>
          <w:szCs w:val="20"/>
        </w:rPr>
      </w:pPr>
      <w:r>
        <w:rPr>
          <w:rFonts w:ascii="Verdana" w:hAnsi="Verdana"/>
          <w:sz w:val="20"/>
          <w:szCs w:val="20"/>
        </w:rPr>
        <w:t>L</w:t>
      </w:r>
      <w:r w:rsidR="004C44D4" w:rsidRPr="007A14F9">
        <w:rPr>
          <w:rFonts w:ascii="Verdana" w:hAnsi="Verdana"/>
          <w:sz w:val="20"/>
          <w:szCs w:val="20"/>
        </w:rPr>
        <w:t xml:space="preserve">ocaux où l’accès est interdit : salles de soins, salles de rééducation, piscine, salles de restauration, offices et lieu de stockage des denrées alimentaires, locaux à déchets, </w:t>
      </w:r>
      <w:r w:rsidR="00E905E4" w:rsidRPr="007A14F9">
        <w:rPr>
          <w:rFonts w:ascii="Verdana" w:hAnsi="Verdana"/>
          <w:sz w:val="20"/>
          <w:szCs w:val="20"/>
        </w:rPr>
        <w:t>l</w:t>
      </w:r>
      <w:r w:rsidR="004C44D4" w:rsidRPr="007A14F9">
        <w:rPr>
          <w:rFonts w:ascii="Verdana" w:hAnsi="Verdana"/>
          <w:sz w:val="20"/>
          <w:szCs w:val="20"/>
        </w:rPr>
        <w:t xml:space="preserve">es vestiaires du personnel, sanitaires, </w:t>
      </w:r>
      <w:r w:rsidR="00024932" w:rsidRPr="007A14F9">
        <w:rPr>
          <w:rFonts w:ascii="Verdana" w:hAnsi="Verdana"/>
          <w:sz w:val="20"/>
          <w:szCs w:val="20"/>
        </w:rPr>
        <w:t xml:space="preserve">chambres des résidents fragiles, </w:t>
      </w:r>
      <w:r w:rsidR="007227C8" w:rsidRPr="007A14F9">
        <w:rPr>
          <w:rFonts w:ascii="Verdana" w:hAnsi="Verdana"/>
          <w:sz w:val="20"/>
          <w:szCs w:val="20"/>
        </w:rPr>
        <w:t xml:space="preserve">allergiques, </w:t>
      </w:r>
      <w:r w:rsidR="00024932" w:rsidRPr="007A14F9">
        <w:rPr>
          <w:rFonts w:ascii="Verdana" w:hAnsi="Verdana"/>
          <w:sz w:val="20"/>
          <w:szCs w:val="20"/>
        </w:rPr>
        <w:t>porteurs de DM invasifs, immunodéficitaires ou non désireux de la présence d’un animal dans leur environnement personnel</w:t>
      </w:r>
      <w:r w:rsidR="007227C8" w:rsidRPr="007A14F9">
        <w:rPr>
          <w:rFonts w:ascii="Verdana" w:hAnsi="Verdana"/>
          <w:sz w:val="20"/>
          <w:szCs w:val="20"/>
        </w:rPr>
        <w:t>…</w:t>
      </w:r>
    </w:p>
    <w:p w:rsidR="00ED32B0" w:rsidRPr="007A14F9" w:rsidRDefault="00C400B9" w:rsidP="000C493A">
      <w:pPr>
        <w:pStyle w:val="Paragraphedeliste"/>
        <w:numPr>
          <w:ilvl w:val="2"/>
          <w:numId w:val="1"/>
        </w:numPr>
        <w:ind w:left="567" w:hanging="141"/>
        <w:jc w:val="both"/>
        <w:rPr>
          <w:rFonts w:ascii="Verdana" w:hAnsi="Verdana"/>
          <w:sz w:val="20"/>
          <w:szCs w:val="20"/>
        </w:rPr>
      </w:pPr>
      <w:r>
        <w:rPr>
          <w:rFonts w:ascii="Verdana" w:hAnsi="Verdana"/>
          <w:sz w:val="20"/>
          <w:szCs w:val="20"/>
        </w:rPr>
        <w:t>P</w:t>
      </w:r>
      <w:r w:rsidR="00ED32B0" w:rsidRPr="007A14F9">
        <w:rPr>
          <w:rFonts w:ascii="Verdana" w:hAnsi="Verdana"/>
          <w:sz w:val="20"/>
          <w:szCs w:val="20"/>
        </w:rPr>
        <w:t>arc</w:t>
      </w:r>
      <w:r w:rsidR="007227C8" w:rsidRPr="007A14F9">
        <w:rPr>
          <w:rFonts w:ascii="Verdana" w:hAnsi="Verdana"/>
          <w:sz w:val="20"/>
          <w:szCs w:val="20"/>
        </w:rPr>
        <w:t xml:space="preserve">, enclos : </w:t>
      </w:r>
    </w:p>
    <w:p w:rsidR="004C44D4" w:rsidRPr="007A14F9" w:rsidRDefault="000C493A" w:rsidP="000C493A">
      <w:pPr>
        <w:pStyle w:val="Paragraphedeliste"/>
        <w:numPr>
          <w:ilvl w:val="0"/>
          <w:numId w:val="5"/>
        </w:numPr>
        <w:ind w:left="851" w:hanging="284"/>
        <w:jc w:val="both"/>
        <w:rPr>
          <w:rFonts w:ascii="Verdana" w:hAnsi="Verdana"/>
          <w:sz w:val="20"/>
          <w:szCs w:val="20"/>
        </w:rPr>
      </w:pPr>
      <w:r>
        <w:rPr>
          <w:rFonts w:ascii="Verdana" w:hAnsi="Verdana"/>
          <w:sz w:val="20"/>
          <w:szCs w:val="20"/>
        </w:rPr>
        <w:t>P</w:t>
      </w:r>
      <w:r w:rsidR="004C44D4" w:rsidRPr="007A14F9">
        <w:rPr>
          <w:rFonts w:ascii="Verdana" w:hAnsi="Verdana"/>
          <w:sz w:val="20"/>
          <w:szCs w:val="20"/>
        </w:rPr>
        <w:t xml:space="preserve">our le ou les animaux accueillis dans </w:t>
      </w:r>
      <w:r w:rsidR="00E776F7" w:rsidRPr="007A14F9">
        <w:rPr>
          <w:rFonts w:ascii="Verdana" w:hAnsi="Verdana"/>
          <w:sz w:val="20"/>
          <w:szCs w:val="20"/>
        </w:rPr>
        <w:t xml:space="preserve">un </w:t>
      </w:r>
      <w:r w:rsidR="004C44D4" w:rsidRPr="007A14F9">
        <w:rPr>
          <w:rFonts w:ascii="Verdana" w:hAnsi="Verdana"/>
          <w:sz w:val="20"/>
          <w:szCs w:val="20"/>
        </w:rPr>
        <w:t>parc, définir les modalités d’accès pour les résidents : possibilité d’entrée ou non dans le parc, accompagnés ou non, procé</w:t>
      </w:r>
      <w:r w:rsidR="0083022E" w:rsidRPr="007A14F9">
        <w:rPr>
          <w:rFonts w:ascii="Verdana" w:hAnsi="Verdana"/>
          <w:sz w:val="20"/>
          <w:szCs w:val="20"/>
        </w:rPr>
        <w:t>der à un lavage des mains après</w:t>
      </w:r>
      <w:r>
        <w:rPr>
          <w:rFonts w:ascii="Verdana" w:hAnsi="Verdana"/>
          <w:sz w:val="20"/>
          <w:szCs w:val="20"/>
        </w:rPr>
        <w:t>.</w:t>
      </w:r>
    </w:p>
    <w:p w:rsidR="007227C8" w:rsidRPr="007A14F9" w:rsidRDefault="00C400B9" w:rsidP="000C493A">
      <w:pPr>
        <w:pStyle w:val="Paragraphedeliste"/>
        <w:numPr>
          <w:ilvl w:val="2"/>
          <w:numId w:val="1"/>
        </w:numPr>
        <w:ind w:left="567" w:hanging="141"/>
        <w:jc w:val="both"/>
        <w:rPr>
          <w:rFonts w:ascii="Verdana" w:hAnsi="Verdana"/>
          <w:sz w:val="20"/>
          <w:szCs w:val="20"/>
        </w:rPr>
      </w:pPr>
      <w:r>
        <w:rPr>
          <w:rFonts w:ascii="Verdana" w:hAnsi="Verdana"/>
          <w:sz w:val="20"/>
          <w:szCs w:val="20"/>
        </w:rPr>
        <w:t>E</w:t>
      </w:r>
      <w:r w:rsidR="007227C8" w:rsidRPr="007A14F9">
        <w:rPr>
          <w:rFonts w:ascii="Verdana" w:hAnsi="Verdana"/>
          <w:sz w:val="20"/>
          <w:szCs w:val="20"/>
        </w:rPr>
        <w:t xml:space="preserve">ntretien : </w:t>
      </w:r>
    </w:p>
    <w:p w:rsidR="00ED32B0" w:rsidRPr="007A14F9" w:rsidRDefault="000C493A" w:rsidP="000C493A">
      <w:pPr>
        <w:pStyle w:val="Paragraphedeliste"/>
        <w:numPr>
          <w:ilvl w:val="0"/>
          <w:numId w:val="5"/>
        </w:numPr>
        <w:ind w:left="851" w:hanging="284"/>
        <w:jc w:val="both"/>
        <w:rPr>
          <w:rFonts w:ascii="Verdana" w:hAnsi="Verdana"/>
          <w:sz w:val="20"/>
          <w:szCs w:val="20"/>
        </w:rPr>
      </w:pPr>
      <w:r>
        <w:rPr>
          <w:rFonts w:ascii="Verdana" w:hAnsi="Verdana"/>
          <w:sz w:val="20"/>
          <w:szCs w:val="20"/>
        </w:rPr>
        <w:t>E</w:t>
      </w:r>
      <w:r w:rsidR="00B91760" w:rsidRPr="007A14F9">
        <w:rPr>
          <w:rFonts w:ascii="Verdana" w:hAnsi="Verdana"/>
          <w:sz w:val="20"/>
          <w:szCs w:val="20"/>
        </w:rPr>
        <w:t xml:space="preserve">n l’absence de souillure par des </w:t>
      </w:r>
      <w:r w:rsidR="004C44D4" w:rsidRPr="007A14F9">
        <w:rPr>
          <w:rFonts w:ascii="Verdana" w:hAnsi="Verdana"/>
          <w:sz w:val="20"/>
          <w:szCs w:val="20"/>
        </w:rPr>
        <w:t>déjections</w:t>
      </w:r>
      <w:r w:rsidR="00E905E4" w:rsidRPr="007A14F9">
        <w:rPr>
          <w:rFonts w:ascii="Verdana" w:hAnsi="Verdana"/>
          <w:sz w:val="20"/>
          <w:szCs w:val="20"/>
        </w:rPr>
        <w:t>,</w:t>
      </w:r>
      <w:r w:rsidR="00B91760" w:rsidRPr="007A14F9">
        <w:rPr>
          <w:rFonts w:ascii="Verdana" w:hAnsi="Verdana"/>
          <w:sz w:val="20"/>
          <w:szCs w:val="20"/>
        </w:rPr>
        <w:t xml:space="preserve"> l’entretien des sols et des surfaces respectera le protocole habituel de l’établissement</w:t>
      </w:r>
      <w:r>
        <w:rPr>
          <w:rFonts w:ascii="Verdana" w:hAnsi="Verdana"/>
          <w:sz w:val="20"/>
          <w:szCs w:val="20"/>
        </w:rPr>
        <w:t>.</w:t>
      </w:r>
    </w:p>
    <w:p w:rsidR="00B91760" w:rsidRPr="007A14F9" w:rsidRDefault="000C493A" w:rsidP="000C493A">
      <w:pPr>
        <w:pStyle w:val="Paragraphedeliste"/>
        <w:numPr>
          <w:ilvl w:val="0"/>
          <w:numId w:val="5"/>
        </w:numPr>
        <w:ind w:left="851" w:hanging="284"/>
        <w:jc w:val="both"/>
        <w:rPr>
          <w:rFonts w:ascii="Verdana" w:hAnsi="Verdana"/>
          <w:sz w:val="20"/>
          <w:szCs w:val="20"/>
        </w:rPr>
      </w:pPr>
      <w:r>
        <w:rPr>
          <w:rFonts w:ascii="Verdana" w:hAnsi="Verdana"/>
          <w:sz w:val="20"/>
          <w:szCs w:val="20"/>
        </w:rPr>
        <w:t>E</w:t>
      </w:r>
      <w:r w:rsidR="00B91760" w:rsidRPr="007A14F9">
        <w:rPr>
          <w:rFonts w:ascii="Verdana" w:hAnsi="Verdana"/>
          <w:sz w:val="20"/>
          <w:szCs w:val="20"/>
        </w:rPr>
        <w:t xml:space="preserve">n cas de souillure </w:t>
      </w:r>
      <w:r w:rsidR="00FD4F02" w:rsidRPr="007A14F9">
        <w:rPr>
          <w:rFonts w:ascii="Verdana" w:hAnsi="Verdana"/>
          <w:sz w:val="20"/>
          <w:szCs w:val="20"/>
        </w:rPr>
        <w:t xml:space="preserve">des surfaces </w:t>
      </w:r>
      <w:r w:rsidR="007227C8" w:rsidRPr="007A14F9">
        <w:rPr>
          <w:rFonts w:ascii="Verdana" w:hAnsi="Verdana"/>
          <w:sz w:val="20"/>
          <w:szCs w:val="20"/>
        </w:rPr>
        <w:t xml:space="preserve">par des déjections animales, appliquer le protocole de gestion des </w:t>
      </w:r>
      <w:proofErr w:type="spellStart"/>
      <w:r w:rsidR="007227C8" w:rsidRPr="007A14F9">
        <w:rPr>
          <w:rFonts w:ascii="Verdana" w:hAnsi="Verdana"/>
          <w:sz w:val="20"/>
          <w:szCs w:val="20"/>
        </w:rPr>
        <w:t>excreta</w:t>
      </w:r>
      <w:proofErr w:type="spellEnd"/>
      <w:r w:rsidR="007227C8" w:rsidRPr="007A14F9">
        <w:rPr>
          <w:rFonts w:ascii="Verdana" w:hAnsi="Verdana"/>
          <w:sz w:val="20"/>
          <w:szCs w:val="20"/>
        </w:rPr>
        <w:t xml:space="preserve"> en vigueur dans l’établissement.</w:t>
      </w:r>
    </w:p>
    <w:p w:rsidR="00BD6FBD" w:rsidRPr="007A14F9" w:rsidRDefault="00BD6FBD" w:rsidP="00BD6FBD">
      <w:pPr>
        <w:pStyle w:val="Paragraphedeliste"/>
        <w:ind w:left="709"/>
        <w:jc w:val="both"/>
        <w:rPr>
          <w:rFonts w:ascii="Verdana" w:hAnsi="Verdana"/>
          <w:sz w:val="20"/>
          <w:szCs w:val="20"/>
        </w:rPr>
      </w:pPr>
    </w:p>
    <w:p w:rsidR="004D493F" w:rsidRPr="007A14F9" w:rsidRDefault="004D493F" w:rsidP="00E776F7">
      <w:pPr>
        <w:pStyle w:val="Paragraphedeliste"/>
        <w:numPr>
          <w:ilvl w:val="1"/>
          <w:numId w:val="1"/>
        </w:numPr>
        <w:spacing w:after="0" w:line="240" w:lineRule="auto"/>
        <w:ind w:left="284" w:hanging="284"/>
        <w:jc w:val="both"/>
        <w:rPr>
          <w:rFonts w:ascii="Verdana" w:hAnsi="Verdana"/>
          <w:color w:val="ED7D31" w:themeColor="accent2"/>
          <w:sz w:val="20"/>
          <w:szCs w:val="20"/>
        </w:rPr>
      </w:pPr>
      <w:r w:rsidRPr="007A14F9">
        <w:rPr>
          <w:rFonts w:ascii="Verdana" w:hAnsi="Verdana"/>
          <w:color w:val="ED7D31" w:themeColor="accent2"/>
          <w:sz w:val="20"/>
          <w:szCs w:val="20"/>
        </w:rPr>
        <w:t>Comportement</w:t>
      </w:r>
    </w:p>
    <w:p w:rsidR="007E7CC3" w:rsidRPr="007A14F9" w:rsidRDefault="00C400B9" w:rsidP="000C493A">
      <w:pPr>
        <w:pStyle w:val="Paragraphedeliste"/>
        <w:numPr>
          <w:ilvl w:val="2"/>
          <w:numId w:val="1"/>
        </w:numPr>
        <w:ind w:left="567" w:hanging="141"/>
        <w:jc w:val="both"/>
        <w:rPr>
          <w:rFonts w:ascii="Verdana" w:hAnsi="Verdana"/>
          <w:sz w:val="20"/>
          <w:szCs w:val="20"/>
        </w:rPr>
      </w:pPr>
      <w:r>
        <w:rPr>
          <w:rFonts w:ascii="Verdana" w:hAnsi="Verdana"/>
          <w:sz w:val="20"/>
          <w:szCs w:val="20"/>
        </w:rPr>
        <w:t>C</w:t>
      </w:r>
      <w:r w:rsidR="007E7CC3" w:rsidRPr="007A14F9">
        <w:rPr>
          <w:rFonts w:ascii="Verdana" w:hAnsi="Verdana"/>
          <w:sz w:val="20"/>
          <w:szCs w:val="20"/>
        </w:rPr>
        <w:t xml:space="preserve">onduite à tenir en cas de morsure ou griffure ou léchage de plaie : </w:t>
      </w:r>
    </w:p>
    <w:p w:rsidR="007E7CC3" w:rsidRPr="007A14F9" w:rsidRDefault="000C493A" w:rsidP="000C493A">
      <w:pPr>
        <w:pStyle w:val="Paragraphedeliste"/>
        <w:numPr>
          <w:ilvl w:val="0"/>
          <w:numId w:val="5"/>
        </w:numPr>
        <w:ind w:left="851" w:hanging="284"/>
        <w:jc w:val="both"/>
        <w:rPr>
          <w:rFonts w:ascii="Verdana" w:hAnsi="Verdana"/>
          <w:sz w:val="20"/>
          <w:szCs w:val="20"/>
        </w:rPr>
      </w:pPr>
      <w:r>
        <w:rPr>
          <w:rFonts w:ascii="Verdana" w:hAnsi="Verdana"/>
          <w:sz w:val="20"/>
          <w:szCs w:val="20"/>
        </w:rPr>
        <w:t>E</w:t>
      </w:r>
      <w:r w:rsidR="007E7CC3" w:rsidRPr="007A14F9">
        <w:rPr>
          <w:rFonts w:ascii="Verdana" w:hAnsi="Verdana"/>
          <w:sz w:val="20"/>
          <w:szCs w:val="20"/>
        </w:rPr>
        <w:t>xamen médical immédiat, lavage et antisepsie et éventuellement</w:t>
      </w:r>
      <w:r w:rsidR="0083022E" w:rsidRPr="007A14F9">
        <w:rPr>
          <w:rFonts w:ascii="Verdana" w:hAnsi="Verdana"/>
          <w:sz w:val="20"/>
          <w:szCs w:val="20"/>
        </w:rPr>
        <w:t>,</w:t>
      </w:r>
      <w:r w:rsidR="007E7CC3" w:rsidRPr="007A14F9">
        <w:rPr>
          <w:rFonts w:ascii="Verdana" w:hAnsi="Verdana"/>
          <w:sz w:val="20"/>
          <w:szCs w:val="20"/>
        </w:rPr>
        <w:t xml:space="preserve"> prise en charge médicale avec évaluation du risque de zoonose</w:t>
      </w:r>
      <w:r w:rsidR="007227C8" w:rsidRPr="007A14F9">
        <w:rPr>
          <w:rFonts w:ascii="Verdana" w:hAnsi="Verdana"/>
          <w:sz w:val="20"/>
          <w:szCs w:val="20"/>
        </w:rPr>
        <w:t xml:space="preserve"> (</w:t>
      </w:r>
      <w:r w:rsidR="007E7CC3" w:rsidRPr="007A14F9">
        <w:rPr>
          <w:rFonts w:ascii="Verdana" w:hAnsi="Verdana"/>
          <w:sz w:val="20"/>
          <w:szCs w:val="20"/>
        </w:rPr>
        <w:t>pasteurellose…</w:t>
      </w:r>
      <w:r w:rsidR="007227C8" w:rsidRPr="007A14F9">
        <w:rPr>
          <w:rFonts w:ascii="Verdana" w:hAnsi="Verdana"/>
          <w:sz w:val="20"/>
          <w:szCs w:val="20"/>
        </w:rPr>
        <w:t>)</w:t>
      </w:r>
      <w:r>
        <w:rPr>
          <w:rFonts w:ascii="Verdana" w:hAnsi="Verdana"/>
          <w:sz w:val="20"/>
          <w:szCs w:val="20"/>
        </w:rPr>
        <w:t>.</w:t>
      </w:r>
    </w:p>
    <w:p w:rsidR="00ED32B0" w:rsidRPr="007A14F9" w:rsidRDefault="00C400B9" w:rsidP="000C493A">
      <w:pPr>
        <w:pStyle w:val="Paragraphedeliste"/>
        <w:numPr>
          <w:ilvl w:val="2"/>
          <w:numId w:val="1"/>
        </w:numPr>
        <w:ind w:left="567" w:hanging="141"/>
        <w:jc w:val="both"/>
        <w:rPr>
          <w:rFonts w:ascii="Verdana" w:hAnsi="Verdana"/>
          <w:sz w:val="20"/>
          <w:szCs w:val="20"/>
        </w:rPr>
      </w:pPr>
      <w:r>
        <w:rPr>
          <w:rFonts w:ascii="Verdana" w:hAnsi="Verdana"/>
          <w:sz w:val="20"/>
          <w:szCs w:val="20"/>
        </w:rPr>
        <w:t>L</w:t>
      </w:r>
      <w:r w:rsidR="00ED32B0" w:rsidRPr="007A14F9">
        <w:rPr>
          <w:rFonts w:ascii="Verdana" w:hAnsi="Verdana"/>
          <w:sz w:val="20"/>
          <w:szCs w:val="20"/>
        </w:rPr>
        <w:t>échage</w:t>
      </w:r>
      <w:r w:rsidR="00297704" w:rsidRPr="007A14F9">
        <w:rPr>
          <w:rFonts w:ascii="Verdana" w:hAnsi="Verdana"/>
          <w:sz w:val="20"/>
          <w:szCs w:val="20"/>
        </w:rPr>
        <w:t> :</w:t>
      </w:r>
    </w:p>
    <w:p w:rsidR="00297704" w:rsidRPr="007A14F9" w:rsidRDefault="000C493A" w:rsidP="000C493A">
      <w:pPr>
        <w:pStyle w:val="Paragraphedeliste"/>
        <w:numPr>
          <w:ilvl w:val="0"/>
          <w:numId w:val="5"/>
        </w:numPr>
        <w:ind w:left="851" w:hanging="284"/>
        <w:jc w:val="both"/>
        <w:rPr>
          <w:rFonts w:ascii="Verdana" w:hAnsi="Verdana"/>
          <w:sz w:val="20"/>
          <w:szCs w:val="20"/>
        </w:rPr>
      </w:pPr>
      <w:r>
        <w:rPr>
          <w:rFonts w:ascii="Verdana" w:hAnsi="Verdana"/>
          <w:sz w:val="20"/>
          <w:szCs w:val="20"/>
        </w:rPr>
        <w:t>L</w:t>
      </w:r>
      <w:r w:rsidR="007E7CC3" w:rsidRPr="007A14F9">
        <w:rPr>
          <w:rFonts w:ascii="Verdana" w:hAnsi="Verdana"/>
          <w:sz w:val="20"/>
          <w:szCs w:val="20"/>
        </w:rPr>
        <w:t>e léchage d’une plaie ou des muqueuses expose à une contamination p</w:t>
      </w:r>
      <w:r w:rsidR="00297704" w:rsidRPr="007A14F9">
        <w:rPr>
          <w:rFonts w:ascii="Verdana" w:hAnsi="Verdana"/>
          <w:sz w:val="20"/>
          <w:szCs w:val="20"/>
        </w:rPr>
        <w:t>ar des micro-organismes animaux</w:t>
      </w:r>
      <w:r>
        <w:rPr>
          <w:rFonts w:ascii="Verdana" w:hAnsi="Verdana"/>
          <w:sz w:val="20"/>
          <w:szCs w:val="20"/>
        </w:rPr>
        <w:t>.</w:t>
      </w:r>
    </w:p>
    <w:p w:rsidR="00297704" w:rsidRPr="000C493A" w:rsidRDefault="00C400B9" w:rsidP="000C493A">
      <w:pPr>
        <w:pStyle w:val="Paragraphedeliste"/>
        <w:numPr>
          <w:ilvl w:val="2"/>
          <w:numId w:val="1"/>
        </w:numPr>
        <w:ind w:left="567" w:hanging="141"/>
        <w:jc w:val="both"/>
        <w:rPr>
          <w:rFonts w:ascii="Verdana" w:hAnsi="Verdana"/>
          <w:sz w:val="20"/>
          <w:szCs w:val="20"/>
        </w:rPr>
      </w:pPr>
      <w:r>
        <w:rPr>
          <w:rFonts w:ascii="Verdana" w:hAnsi="Verdana"/>
          <w:sz w:val="20"/>
          <w:szCs w:val="20"/>
        </w:rPr>
        <w:t>U</w:t>
      </w:r>
      <w:r w:rsidR="007E7CC3" w:rsidRPr="007A14F9">
        <w:rPr>
          <w:rFonts w:ascii="Verdana" w:hAnsi="Verdana"/>
          <w:sz w:val="20"/>
          <w:szCs w:val="20"/>
        </w:rPr>
        <w:t xml:space="preserve">ne vigilance particulière sera </w:t>
      </w:r>
      <w:r w:rsidR="00235C16" w:rsidRPr="007A14F9">
        <w:rPr>
          <w:rFonts w:ascii="Verdana" w:hAnsi="Verdana"/>
          <w:sz w:val="20"/>
          <w:szCs w:val="20"/>
        </w:rPr>
        <w:t>accordée</w:t>
      </w:r>
      <w:r w:rsidR="007E7CC3" w:rsidRPr="007A14F9">
        <w:rPr>
          <w:rFonts w:ascii="Verdana" w:hAnsi="Verdana"/>
          <w:sz w:val="20"/>
          <w:szCs w:val="20"/>
        </w:rPr>
        <w:t xml:space="preserve"> pour les résident</w:t>
      </w:r>
      <w:r w:rsidR="0083022E" w:rsidRPr="007A14F9">
        <w:rPr>
          <w:rFonts w:ascii="Verdana" w:hAnsi="Verdana"/>
          <w:sz w:val="20"/>
          <w:szCs w:val="20"/>
        </w:rPr>
        <w:t>s</w:t>
      </w:r>
      <w:r w:rsidR="007E7CC3" w:rsidRPr="007A14F9">
        <w:rPr>
          <w:rFonts w:ascii="Verdana" w:hAnsi="Verdana"/>
          <w:sz w:val="20"/>
          <w:szCs w:val="20"/>
        </w:rPr>
        <w:t xml:space="preserve"> avec troubles cognitifs, troubles du comportement, en incapacité de s’exprimer.</w:t>
      </w:r>
    </w:p>
    <w:p w:rsidR="00D73EAD" w:rsidRPr="007A14F9" w:rsidRDefault="00D73EAD" w:rsidP="0083022E">
      <w:pPr>
        <w:spacing w:after="0"/>
        <w:ind w:left="1843"/>
        <w:jc w:val="both"/>
        <w:rPr>
          <w:rFonts w:ascii="Verdana" w:hAnsi="Verdana"/>
          <w:sz w:val="20"/>
          <w:szCs w:val="20"/>
        </w:rPr>
      </w:pPr>
    </w:p>
    <w:p w:rsidR="004D493F" w:rsidRPr="007A14F9" w:rsidRDefault="004D493F" w:rsidP="000C493A">
      <w:pPr>
        <w:pStyle w:val="Paragraphedeliste"/>
        <w:numPr>
          <w:ilvl w:val="0"/>
          <w:numId w:val="1"/>
        </w:numPr>
        <w:ind w:left="0" w:hanging="357"/>
        <w:jc w:val="both"/>
        <w:rPr>
          <w:rFonts w:ascii="Verdana" w:hAnsi="Verdana"/>
          <w:b/>
          <w:color w:val="002060"/>
          <w:sz w:val="20"/>
          <w:szCs w:val="20"/>
        </w:rPr>
      </w:pPr>
      <w:r w:rsidRPr="007A14F9">
        <w:rPr>
          <w:rFonts w:ascii="Verdana" w:hAnsi="Verdana"/>
          <w:b/>
          <w:color w:val="002060"/>
          <w:sz w:val="20"/>
          <w:szCs w:val="20"/>
        </w:rPr>
        <w:t xml:space="preserve">Pour en savoir plus </w:t>
      </w:r>
    </w:p>
    <w:p w:rsidR="00F41E2B" w:rsidRPr="00F41E2B" w:rsidRDefault="009E2F53" w:rsidP="00F41E2B">
      <w:pPr>
        <w:pStyle w:val="Paragraphedeliste"/>
        <w:numPr>
          <w:ilvl w:val="0"/>
          <w:numId w:val="3"/>
        </w:numPr>
        <w:jc w:val="both"/>
        <w:rPr>
          <w:rFonts w:ascii="Verdana" w:hAnsi="Verdana"/>
          <w:sz w:val="20"/>
          <w:szCs w:val="20"/>
        </w:rPr>
      </w:pPr>
      <w:r w:rsidRPr="007A14F9">
        <w:rPr>
          <w:rFonts w:ascii="Verdana" w:hAnsi="Verdana"/>
          <w:sz w:val="20"/>
          <w:szCs w:val="20"/>
        </w:rPr>
        <w:t>L</w:t>
      </w:r>
      <w:r w:rsidR="0083022E" w:rsidRPr="007A14F9">
        <w:rPr>
          <w:rFonts w:ascii="Verdana" w:hAnsi="Verdana"/>
          <w:sz w:val="20"/>
          <w:szCs w:val="20"/>
        </w:rPr>
        <w:t>oi</w:t>
      </w:r>
      <w:r w:rsidRPr="007A14F9">
        <w:rPr>
          <w:rFonts w:ascii="Verdana" w:hAnsi="Verdana"/>
          <w:sz w:val="20"/>
          <w:szCs w:val="20"/>
        </w:rPr>
        <w:t xml:space="preserve"> n° 2024-317 du 8 avril 2024 portant mesures pour bâtir la société du bien vieillir et de l'autonomie</w:t>
      </w:r>
      <w:r w:rsidR="00F41E2B">
        <w:rPr>
          <w:rFonts w:ascii="Verdana" w:hAnsi="Verdana"/>
          <w:sz w:val="20"/>
          <w:szCs w:val="20"/>
        </w:rPr>
        <w:t xml:space="preserve">. </w:t>
      </w:r>
      <w:r w:rsidR="00F41E2B" w:rsidRPr="00F41E2B">
        <w:rPr>
          <w:rFonts w:ascii="Verdana" w:hAnsi="Verdana"/>
          <w:sz w:val="20"/>
          <w:szCs w:val="20"/>
        </w:rPr>
        <w:t>JORF n°0083 du 9 avril 2024</w:t>
      </w:r>
      <w:r w:rsidR="00F41E2B">
        <w:rPr>
          <w:rFonts w:ascii="Verdana" w:hAnsi="Verdana"/>
          <w:sz w:val="20"/>
          <w:szCs w:val="20"/>
        </w:rPr>
        <w:t> [</w:t>
      </w:r>
      <w:hyperlink r:id="rId8" w:history="1">
        <w:r w:rsidR="00F41E2B" w:rsidRPr="00F41E2B">
          <w:rPr>
            <w:rStyle w:val="Lienhypertexte"/>
            <w:rFonts w:ascii="Verdana" w:hAnsi="Verdana"/>
            <w:sz w:val="20"/>
            <w:szCs w:val="20"/>
          </w:rPr>
          <w:t>Lien</w:t>
        </w:r>
      </w:hyperlink>
      <w:r w:rsidR="00F41E2B">
        <w:rPr>
          <w:rFonts w:ascii="Verdana" w:hAnsi="Verdana"/>
          <w:sz w:val="20"/>
          <w:szCs w:val="20"/>
        </w:rPr>
        <w:t>]</w:t>
      </w:r>
    </w:p>
    <w:p w:rsidR="00F41E2B" w:rsidRPr="00F41E2B" w:rsidRDefault="009E2F53" w:rsidP="00F41E2B">
      <w:pPr>
        <w:pStyle w:val="Paragraphedeliste"/>
        <w:ind w:left="284"/>
        <w:jc w:val="both"/>
        <w:rPr>
          <w:rFonts w:ascii="Verdana" w:hAnsi="Verdana"/>
          <w:sz w:val="20"/>
          <w:szCs w:val="20"/>
        </w:rPr>
      </w:pPr>
      <w:r w:rsidRPr="007A14F9">
        <w:rPr>
          <w:rFonts w:ascii="Verdana" w:hAnsi="Verdana"/>
          <w:sz w:val="20"/>
          <w:szCs w:val="20"/>
        </w:rPr>
        <w:t>« Art. L. 311-9-1. - Sauf avis contraire du conseil de la vie sociale mentionné à l'article L. 311-6, les établissements mentionnés au 6° du I de l'article L. 312-1 garantissent aux résidents le droit d'accueillir leurs animaux de compagnie, sous réserve de leur capacité à assurer les besoins physiologiques, comportementaux et médicaux de ces animaux et de respecter les conditions d'hygiène et de sécurité définies par arrêté du ministre chargé des personnes âgées. Ce même arrêté détermine les catégories d'animaux qui peuvent être accueillis et peut prévoir des limitations de taille pour chacune de ces catégories. »</w:t>
      </w:r>
      <w:r w:rsidR="00F41E2B">
        <w:rPr>
          <w:rFonts w:ascii="Verdana" w:hAnsi="Verdana"/>
          <w:sz w:val="20"/>
          <w:szCs w:val="20"/>
        </w:rPr>
        <w:br/>
      </w:r>
    </w:p>
    <w:p w:rsidR="00F41E2B" w:rsidRDefault="00F41E2B" w:rsidP="00F41E2B">
      <w:pPr>
        <w:pStyle w:val="Paragraphedeliste"/>
        <w:numPr>
          <w:ilvl w:val="0"/>
          <w:numId w:val="3"/>
        </w:numPr>
        <w:jc w:val="both"/>
        <w:rPr>
          <w:rFonts w:ascii="Verdana" w:hAnsi="Verdana"/>
          <w:sz w:val="20"/>
          <w:szCs w:val="20"/>
        </w:rPr>
      </w:pPr>
      <w:r>
        <w:rPr>
          <w:rFonts w:ascii="Verdana" w:hAnsi="Verdana"/>
          <w:sz w:val="20"/>
          <w:szCs w:val="20"/>
        </w:rPr>
        <w:t xml:space="preserve">CPias ARA.  </w:t>
      </w:r>
      <w:r w:rsidRPr="00F41E2B">
        <w:rPr>
          <w:rFonts w:ascii="Verdana" w:hAnsi="Verdana"/>
          <w:sz w:val="20"/>
          <w:szCs w:val="20"/>
        </w:rPr>
        <w:t xml:space="preserve">Prévention du risque infectieux et médiation/présence animale en </w:t>
      </w:r>
      <w:r>
        <w:rPr>
          <w:rFonts w:ascii="Verdana" w:hAnsi="Verdana"/>
          <w:sz w:val="20"/>
          <w:szCs w:val="20"/>
        </w:rPr>
        <w:t>é</w:t>
      </w:r>
      <w:r w:rsidRPr="00F41E2B">
        <w:rPr>
          <w:rFonts w:ascii="Verdana" w:hAnsi="Verdana"/>
          <w:sz w:val="20"/>
          <w:szCs w:val="20"/>
        </w:rPr>
        <w:t>tablissements m</w:t>
      </w:r>
      <w:r>
        <w:rPr>
          <w:rFonts w:ascii="Verdana" w:hAnsi="Verdana"/>
          <w:sz w:val="20"/>
          <w:szCs w:val="20"/>
        </w:rPr>
        <w:t>é</w:t>
      </w:r>
      <w:r w:rsidRPr="00F41E2B">
        <w:rPr>
          <w:rFonts w:ascii="Verdana" w:hAnsi="Verdana"/>
          <w:sz w:val="20"/>
          <w:szCs w:val="20"/>
        </w:rPr>
        <w:t xml:space="preserve">dico-sociaux et </w:t>
      </w:r>
      <w:r>
        <w:rPr>
          <w:rFonts w:ascii="Verdana" w:hAnsi="Verdana"/>
          <w:sz w:val="20"/>
          <w:szCs w:val="20"/>
        </w:rPr>
        <w:t>é</w:t>
      </w:r>
      <w:r w:rsidRPr="00F41E2B">
        <w:rPr>
          <w:rFonts w:ascii="Verdana" w:hAnsi="Verdana"/>
          <w:sz w:val="20"/>
          <w:szCs w:val="20"/>
        </w:rPr>
        <w:t>tablissements de santé</w:t>
      </w:r>
      <w:r>
        <w:rPr>
          <w:rFonts w:ascii="Verdana" w:hAnsi="Verdana"/>
          <w:sz w:val="20"/>
          <w:szCs w:val="20"/>
        </w:rPr>
        <w:t>. 2016, 11 pages. [</w:t>
      </w:r>
      <w:hyperlink r:id="rId9" w:history="1">
        <w:r w:rsidRPr="00F41E2B">
          <w:rPr>
            <w:rStyle w:val="Lienhypertexte"/>
            <w:rFonts w:ascii="Verdana" w:hAnsi="Verdana"/>
            <w:sz w:val="20"/>
            <w:szCs w:val="20"/>
          </w:rPr>
          <w:t>Lien</w:t>
        </w:r>
      </w:hyperlink>
      <w:r>
        <w:rPr>
          <w:rFonts w:ascii="Verdana" w:hAnsi="Verdana"/>
          <w:sz w:val="20"/>
          <w:szCs w:val="20"/>
        </w:rPr>
        <w:t>]</w:t>
      </w:r>
    </w:p>
    <w:p w:rsidR="00F41E2B" w:rsidRDefault="00F41E2B" w:rsidP="00F41E2B">
      <w:pPr>
        <w:pStyle w:val="Paragraphedeliste"/>
        <w:ind w:left="360"/>
        <w:jc w:val="both"/>
        <w:rPr>
          <w:rFonts w:ascii="Verdana" w:hAnsi="Verdana"/>
          <w:sz w:val="20"/>
          <w:szCs w:val="20"/>
        </w:rPr>
      </w:pPr>
      <w:bookmarkStart w:id="0" w:name="_GoBack"/>
      <w:bookmarkEnd w:id="0"/>
    </w:p>
    <w:p w:rsidR="00F41E2B" w:rsidRPr="00F41E2B" w:rsidRDefault="00F41E2B" w:rsidP="00F41E2B">
      <w:pPr>
        <w:pStyle w:val="Paragraphedeliste"/>
        <w:numPr>
          <w:ilvl w:val="0"/>
          <w:numId w:val="3"/>
        </w:numPr>
        <w:jc w:val="both"/>
        <w:rPr>
          <w:rFonts w:ascii="Verdana" w:hAnsi="Verdana"/>
          <w:sz w:val="20"/>
          <w:szCs w:val="20"/>
        </w:rPr>
      </w:pPr>
      <w:r w:rsidRPr="00F41E2B">
        <w:rPr>
          <w:rFonts w:ascii="Verdana" w:hAnsi="Verdana"/>
          <w:sz w:val="20"/>
          <w:szCs w:val="20"/>
        </w:rPr>
        <w:t xml:space="preserve">S </w:t>
      </w:r>
      <w:proofErr w:type="spellStart"/>
      <w:r w:rsidRPr="00F41E2B">
        <w:rPr>
          <w:rFonts w:ascii="Verdana" w:hAnsi="Verdana"/>
          <w:sz w:val="20"/>
          <w:szCs w:val="20"/>
        </w:rPr>
        <w:t>Tamburini</w:t>
      </w:r>
      <w:proofErr w:type="spellEnd"/>
      <w:r w:rsidRPr="00F41E2B">
        <w:rPr>
          <w:rFonts w:ascii="Verdana" w:hAnsi="Verdana"/>
          <w:sz w:val="20"/>
          <w:szCs w:val="20"/>
        </w:rPr>
        <w:t>. Médiation animale dans les établissements de soins et médico-sociaux, quelles précautions prendre ? MACSF  [</w:t>
      </w:r>
      <w:hyperlink r:id="rId10" w:history="1">
        <w:r w:rsidRPr="00F41E2B">
          <w:rPr>
            <w:rStyle w:val="Lienhypertexte"/>
            <w:rFonts w:ascii="Verdana" w:hAnsi="Verdana"/>
            <w:sz w:val="20"/>
            <w:szCs w:val="20"/>
          </w:rPr>
          <w:t>Lien</w:t>
        </w:r>
      </w:hyperlink>
      <w:r w:rsidRPr="00F41E2B">
        <w:rPr>
          <w:rFonts w:ascii="Verdana" w:hAnsi="Verdana"/>
          <w:sz w:val="20"/>
          <w:szCs w:val="20"/>
        </w:rPr>
        <w:t>]</w:t>
      </w:r>
    </w:p>
    <w:p w:rsidR="000C493A" w:rsidRPr="007A14F9" w:rsidRDefault="000C493A" w:rsidP="000C493A">
      <w:pPr>
        <w:pStyle w:val="Paragraphedeliste"/>
        <w:ind w:left="284"/>
        <w:jc w:val="both"/>
        <w:rPr>
          <w:rFonts w:ascii="Verdana" w:hAnsi="Verdana"/>
          <w:sz w:val="20"/>
          <w:szCs w:val="20"/>
        </w:rPr>
      </w:pPr>
    </w:p>
    <w:sectPr w:rsidR="000C493A" w:rsidRPr="007A14F9" w:rsidSect="00C400B9">
      <w:headerReference w:type="default" r:id="rId11"/>
      <w:footerReference w:type="default" r:id="rId12"/>
      <w:pgSz w:w="11906" w:h="16838"/>
      <w:pgMar w:top="851" w:right="1134" w:bottom="567"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906" w:rsidRDefault="00247906" w:rsidP="00692BB3">
      <w:pPr>
        <w:spacing w:after="0" w:line="240" w:lineRule="auto"/>
      </w:pPr>
      <w:r>
        <w:separator/>
      </w:r>
    </w:p>
  </w:endnote>
  <w:endnote w:type="continuationSeparator" w:id="0">
    <w:p w:rsidR="00247906" w:rsidRDefault="00247906" w:rsidP="0069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BB3" w:rsidRDefault="00692BB3" w:rsidP="00692BB3">
    <w:pPr>
      <w:pStyle w:val="Pieddepage"/>
      <w:tabs>
        <w:tab w:val="clear" w:pos="9072"/>
      </w:tabs>
      <w:ind w:left="-284" w:right="-568"/>
    </w:pPr>
    <w:r w:rsidRPr="00494B9C">
      <w:rPr>
        <w:rFonts w:ascii="Verdana" w:hAnsi="Verdana" w:cs="Calibri"/>
        <w:i/>
        <w:sz w:val="16"/>
        <w:szCs w:val="16"/>
      </w:rPr>
      <w:t xml:space="preserve">Gestion des soins en EMS / Fiches techniques : </w:t>
    </w:r>
    <w:hyperlink r:id="rId1" w:history="1">
      <w:r w:rsidRPr="005C55B6">
        <w:rPr>
          <w:rFonts w:ascii="Verdana" w:hAnsi="Verdana"/>
          <w:i/>
          <w:color w:val="0563C1"/>
          <w:sz w:val="16"/>
          <w:u w:val="single"/>
        </w:rPr>
        <w:t>http://www.cpias.fr/EMS/referentiel/fiches_cpias.html</w:t>
      </w:r>
    </w:hyperlink>
    <w:r w:rsidRPr="00494B9C">
      <w:rPr>
        <w:rFonts w:ascii="Verdana" w:hAnsi="Verdana"/>
        <w:color w:val="0563C1"/>
        <w:sz w:val="16"/>
        <w:u w:val="single"/>
      </w:rPr>
      <w:t xml:space="preserve"> </w:t>
    </w:r>
    <w:r w:rsidRPr="00494B9C">
      <w:rPr>
        <w:rFonts w:ascii="Verdana" w:hAnsi="Verdana"/>
        <w:i/>
        <w:color w:val="0563C1"/>
        <w:sz w:val="14"/>
      </w:rPr>
      <w:t xml:space="preserve">  </w:t>
    </w:r>
    <w:r>
      <w:rPr>
        <w:rFonts w:ascii="Verdana" w:hAnsi="Verdana"/>
        <w:i/>
        <w:color w:val="0563C1"/>
        <w:sz w:val="16"/>
      </w:rPr>
      <w:t xml:space="preserve">      </w:t>
    </w:r>
    <w:r>
      <w:rPr>
        <w:rFonts w:ascii="Verdana" w:hAnsi="Verdana"/>
        <w:i/>
        <w:color w:val="0563C1"/>
        <w:sz w:val="16"/>
      </w:rPr>
      <w:tab/>
      <w:t xml:space="preserve">          </w:t>
    </w:r>
    <w:r>
      <w:rPr>
        <w:rFonts w:ascii="Verdana" w:hAnsi="Verdana" w:cs="Calibri"/>
        <w:i/>
        <w:sz w:val="16"/>
        <w:szCs w:val="16"/>
      </w:rPr>
      <w:t>[Juin 2024</w:t>
    </w:r>
    <w:r w:rsidRPr="0089392E">
      <w:rPr>
        <w:rFonts w:ascii="Verdana" w:hAnsi="Verdana" w:cs="Calibri"/>
        <w:i/>
        <w:sz w:val="16"/>
        <w:szCs w:val="16"/>
      </w:rPr>
      <w:t>]</w:t>
    </w:r>
    <w:r>
      <w:rPr>
        <w:rFonts w:ascii="Verdana" w:hAnsi="Verdana"/>
        <w:i/>
        <w:color w:val="0563C1"/>
        <w:sz w:val="16"/>
      </w:rPr>
      <w:t xml:space="preserve">          </w:t>
    </w:r>
    <w:r w:rsidRPr="00494B9C">
      <w:rPr>
        <w:rFonts w:ascii="Verdana" w:hAnsi="Verdana" w:cs="Calibri"/>
        <w:i/>
        <w:sz w:val="16"/>
        <w:szCs w:val="16"/>
      </w:rPr>
      <w:t xml:space="preserve">Rédacteurs / Relecteurs : </w:t>
    </w:r>
    <w:hyperlink r:id="rId2" w:history="1">
      <w:r w:rsidRPr="00494B9C">
        <w:rPr>
          <w:rFonts w:ascii="Verdana" w:hAnsi="Verdana"/>
          <w:i/>
          <w:color w:val="0563C1"/>
          <w:sz w:val="16"/>
          <w:u w:val="single"/>
        </w:rPr>
        <w:t>http://www.cpias.fr/EMS/referentiel/fiches_cpias_auteurs.html</w:t>
      </w:r>
    </w:hyperlink>
    <w:r w:rsidRPr="00494B9C">
      <w:rPr>
        <w:rFonts w:ascii="Verdana" w:hAnsi="Verdana"/>
        <w:i/>
        <w:color w:val="0563C1"/>
        <w:sz w:val="16"/>
      </w:rPr>
      <w:t xml:space="preserve">        </w:t>
    </w:r>
    <w:r>
      <w:rPr>
        <w:rFonts w:ascii="Verdana" w:hAnsi="Verdana"/>
        <w:i/>
        <w:color w:val="0563C1"/>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906" w:rsidRDefault="00247906" w:rsidP="00692BB3">
      <w:pPr>
        <w:spacing w:after="0" w:line="240" w:lineRule="auto"/>
      </w:pPr>
      <w:r>
        <w:separator/>
      </w:r>
    </w:p>
  </w:footnote>
  <w:footnote w:type="continuationSeparator" w:id="0">
    <w:p w:rsidR="00247906" w:rsidRDefault="00247906" w:rsidP="0069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BB3" w:rsidRDefault="004368E6" w:rsidP="00AD6A8A">
    <w:pPr>
      <w:pStyle w:val="En-tte"/>
      <w:ind w:left="-426"/>
    </w:pPr>
    <w:r>
      <w:rPr>
        <w:noProof/>
        <w:lang w:eastAsia="fr-FR"/>
      </w:rPr>
      <w:drawing>
        <wp:anchor distT="0" distB="0" distL="114300" distR="114300" simplePos="0" relativeHeight="251659264" behindDoc="0" locked="0" layoutInCell="1" allowOverlap="1" wp14:editId="1594269B">
          <wp:simplePos x="0" y="0"/>
          <wp:positionH relativeFrom="column">
            <wp:posOffset>-118110</wp:posOffset>
          </wp:positionH>
          <wp:positionV relativeFrom="paragraph">
            <wp:posOffset>-33655</wp:posOffset>
          </wp:positionV>
          <wp:extent cx="1002665" cy="730250"/>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15018" t="14719" r="24295" b="26303"/>
                  <a:stretch>
                    <a:fillRect/>
                  </a:stretch>
                </pic:blipFill>
                <pic:spPr bwMode="auto">
                  <a:xfrm>
                    <a:off x="0" y="0"/>
                    <a:ext cx="100266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92BB3">
      <w:rPr>
        <w:noProof/>
        <w:lang w:eastAsia="fr-FR"/>
      </w:rPr>
      <w:drawing>
        <wp:anchor distT="0" distB="0" distL="114300" distR="114300" simplePos="0" relativeHeight="251658240" behindDoc="0" locked="0" layoutInCell="1" allowOverlap="1" wp14:anchorId="7CE4F5F2" wp14:editId="39818623">
          <wp:simplePos x="0" y="0"/>
          <wp:positionH relativeFrom="column">
            <wp:posOffset>4204970</wp:posOffset>
          </wp:positionH>
          <wp:positionV relativeFrom="paragraph">
            <wp:posOffset>-56515</wp:posOffset>
          </wp:positionV>
          <wp:extent cx="2085975" cy="77090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13750" r="2424" b="11875"/>
                  <a:stretch/>
                </pic:blipFill>
                <pic:spPr bwMode="auto">
                  <a:xfrm>
                    <a:off x="0" y="0"/>
                    <a:ext cx="2085975" cy="7709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2BB3" w:rsidRDefault="00692B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45478"/>
    <w:multiLevelType w:val="hybridMultilevel"/>
    <w:tmpl w:val="7A4A0970"/>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 w15:restartNumberingAfterBreak="0">
    <w:nsid w:val="56A6571D"/>
    <w:multiLevelType w:val="hybridMultilevel"/>
    <w:tmpl w:val="F35C9280"/>
    <w:lvl w:ilvl="0" w:tplc="29C824AA">
      <w:numFmt w:val="bullet"/>
      <w:lvlText w:val="-"/>
      <w:lvlJc w:val="left"/>
      <w:pPr>
        <w:ind w:left="1778" w:hanging="360"/>
      </w:pPr>
      <w:rPr>
        <w:rFonts w:ascii="Calibri" w:eastAsiaTheme="minorHAnsi" w:hAnsi="Calibri" w:cs="Calibr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 w15:restartNumberingAfterBreak="0">
    <w:nsid w:val="6004409F"/>
    <w:multiLevelType w:val="hybridMultilevel"/>
    <w:tmpl w:val="983CD78C"/>
    <w:lvl w:ilvl="0" w:tplc="040C001B">
      <w:start w:val="1"/>
      <w:numFmt w:val="low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70AB1EF8"/>
    <w:multiLevelType w:val="hybridMultilevel"/>
    <w:tmpl w:val="C33A286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10C19BA"/>
    <w:multiLevelType w:val="hybridMultilevel"/>
    <w:tmpl w:val="B36E186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1366712C">
      <w:start w:val="1"/>
      <w:numFmt w:val="bullet"/>
      <w:lvlText w:val=""/>
      <w:lvlJc w:val="left"/>
      <w:pPr>
        <w:ind w:left="2880" w:hanging="360"/>
      </w:pPr>
      <w:rPr>
        <w:rFonts w:ascii="Symbol" w:hAnsi="Symbol" w:hint="default"/>
      </w:rPr>
    </w:lvl>
    <w:lvl w:ilvl="4" w:tplc="D562A5F0">
      <w:numFmt w:val="bullet"/>
      <w:lvlText w:val="-"/>
      <w:lvlJc w:val="left"/>
      <w:pPr>
        <w:ind w:left="3600" w:hanging="360"/>
      </w:pPr>
      <w:rPr>
        <w:rFonts w:ascii="Verdana" w:eastAsiaTheme="minorHAnsi" w:hAnsi="Verdana" w:cstheme="minorBidi"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93F"/>
    <w:rsid w:val="00024932"/>
    <w:rsid w:val="000510A2"/>
    <w:rsid w:val="000C493A"/>
    <w:rsid w:val="000E6527"/>
    <w:rsid w:val="000F2D46"/>
    <w:rsid w:val="001033DE"/>
    <w:rsid w:val="00164E19"/>
    <w:rsid w:val="00183A23"/>
    <w:rsid w:val="001C0DF0"/>
    <w:rsid w:val="00211E27"/>
    <w:rsid w:val="00232B6B"/>
    <w:rsid w:val="00235C16"/>
    <w:rsid w:val="00247906"/>
    <w:rsid w:val="00297704"/>
    <w:rsid w:val="00352C74"/>
    <w:rsid w:val="0036775B"/>
    <w:rsid w:val="003F49EF"/>
    <w:rsid w:val="00420FDE"/>
    <w:rsid w:val="004273E0"/>
    <w:rsid w:val="004368E6"/>
    <w:rsid w:val="00446DAB"/>
    <w:rsid w:val="004C44D4"/>
    <w:rsid w:val="004D432C"/>
    <w:rsid w:val="004D493F"/>
    <w:rsid w:val="004E4314"/>
    <w:rsid w:val="005445AB"/>
    <w:rsid w:val="00582F4B"/>
    <w:rsid w:val="005C1011"/>
    <w:rsid w:val="00616BE2"/>
    <w:rsid w:val="00632E57"/>
    <w:rsid w:val="006402DE"/>
    <w:rsid w:val="00644A42"/>
    <w:rsid w:val="00673391"/>
    <w:rsid w:val="00692BB3"/>
    <w:rsid w:val="006A54DF"/>
    <w:rsid w:val="006B1DCF"/>
    <w:rsid w:val="007227C8"/>
    <w:rsid w:val="00744301"/>
    <w:rsid w:val="007541EC"/>
    <w:rsid w:val="007835E5"/>
    <w:rsid w:val="007A14F9"/>
    <w:rsid w:val="007E7CC3"/>
    <w:rsid w:val="0083022E"/>
    <w:rsid w:val="00836E7D"/>
    <w:rsid w:val="0086204E"/>
    <w:rsid w:val="00867E39"/>
    <w:rsid w:val="00910687"/>
    <w:rsid w:val="009E2F53"/>
    <w:rsid w:val="00A2207F"/>
    <w:rsid w:val="00A26BC9"/>
    <w:rsid w:val="00A47643"/>
    <w:rsid w:val="00A6113F"/>
    <w:rsid w:val="00AB4F41"/>
    <w:rsid w:val="00AD6A8A"/>
    <w:rsid w:val="00B165E4"/>
    <w:rsid w:val="00B424ED"/>
    <w:rsid w:val="00B72292"/>
    <w:rsid w:val="00B91760"/>
    <w:rsid w:val="00BB44D3"/>
    <w:rsid w:val="00BD6FBD"/>
    <w:rsid w:val="00C11643"/>
    <w:rsid w:val="00C33FD3"/>
    <w:rsid w:val="00C400B9"/>
    <w:rsid w:val="00C74B04"/>
    <w:rsid w:val="00C83081"/>
    <w:rsid w:val="00CC0060"/>
    <w:rsid w:val="00D03BD3"/>
    <w:rsid w:val="00D41AF4"/>
    <w:rsid w:val="00D503BE"/>
    <w:rsid w:val="00D73EAD"/>
    <w:rsid w:val="00E03D52"/>
    <w:rsid w:val="00E22D55"/>
    <w:rsid w:val="00E45188"/>
    <w:rsid w:val="00E71B54"/>
    <w:rsid w:val="00E776F7"/>
    <w:rsid w:val="00E905E4"/>
    <w:rsid w:val="00E93383"/>
    <w:rsid w:val="00EC5AA8"/>
    <w:rsid w:val="00ED32B0"/>
    <w:rsid w:val="00ED7501"/>
    <w:rsid w:val="00EF25B2"/>
    <w:rsid w:val="00F41E2B"/>
    <w:rsid w:val="00FD4F02"/>
    <w:rsid w:val="00FE41EC"/>
    <w:rsid w:val="00FE6A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229C"/>
  <w15:chartTrackingRefBased/>
  <w15:docId w15:val="{40F08B0B-C56C-41EB-88A4-8FC2EA76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493F"/>
    <w:pPr>
      <w:ind w:left="720"/>
      <w:contextualSpacing/>
    </w:pPr>
  </w:style>
  <w:style w:type="character" w:styleId="Marquedecommentaire">
    <w:name w:val="annotation reference"/>
    <w:basedOn w:val="Policepardfaut"/>
    <w:uiPriority w:val="99"/>
    <w:semiHidden/>
    <w:unhideWhenUsed/>
    <w:rsid w:val="00235C16"/>
    <w:rPr>
      <w:sz w:val="16"/>
      <w:szCs w:val="16"/>
    </w:rPr>
  </w:style>
  <w:style w:type="paragraph" w:styleId="Commentaire">
    <w:name w:val="annotation text"/>
    <w:basedOn w:val="Normal"/>
    <w:link w:val="CommentaireCar"/>
    <w:uiPriority w:val="99"/>
    <w:semiHidden/>
    <w:unhideWhenUsed/>
    <w:rsid w:val="00235C16"/>
    <w:pPr>
      <w:spacing w:line="240" w:lineRule="auto"/>
    </w:pPr>
    <w:rPr>
      <w:sz w:val="20"/>
      <w:szCs w:val="20"/>
    </w:rPr>
  </w:style>
  <w:style w:type="character" w:customStyle="1" w:styleId="CommentaireCar">
    <w:name w:val="Commentaire Car"/>
    <w:basedOn w:val="Policepardfaut"/>
    <w:link w:val="Commentaire"/>
    <w:uiPriority w:val="99"/>
    <w:semiHidden/>
    <w:rsid w:val="00235C16"/>
    <w:rPr>
      <w:sz w:val="20"/>
      <w:szCs w:val="20"/>
    </w:rPr>
  </w:style>
  <w:style w:type="paragraph" w:styleId="Objetducommentaire">
    <w:name w:val="annotation subject"/>
    <w:basedOn w:val="Commentaire"/>
    <w:next w:val="Commentaire"/>
    <w:link w:val="ObjetducommentaireCar"/>
    <w:uiPriority w:val="99"/>
    <w:semiHidden/>
    <w:unhideWhenUsed/>
    <w:rsid w:val="00235C16"/>
    <w:rPr>
      <w:b/>
      <w:bCs/>
    </w:rPr>
  </w:style>
  <w:style w:type="character" w:customStyle="1" w:styleId="ObjetducommentaireCar">
    <w:name w:val="Objet du commentaire Car"/>
    <w:basedOn w:val="CommentaireCar"/>
    <w:link w:val="Objetducommentaire"/>
    <w:uiPriority w:val="99"/>
    <w:semiHidden/>
    <w:rsid w:val="00235C16"/>
    <w:rPr>
      <w:b/>
      <w:bCs/>
      <w:sz w:val="20"/>
      <w:szCs w:val="20"/>
    </w:rPr>
  </w:style>
  <w:style w:type="paragraph" w:styleId="Textedebulles">
    <w:name w:val="Balloon Text"/>
    <w:basedOn w:val="Normal"/>
    <w:link w:val="TextedebullesCar"/>
    <w:uiPriority w:val="99"/>
    <w:semiHidden/>
    <w:unhideWhenUsed/>
    <w:rsid w:val="00235C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5C16"/>
    <w:rPr>
      <w:rFonts w:ascii="Segoe UI" w:hAnsi="Segoe UI" w:cs="Segoe UI"/>
      <w:sz w:val="18"/>
      <w:szCs w:val="18"/>
    </w:rPr>
  </w:style>
  <w:style w:type="character" w:styleId="Lienhypertexte">
    <w:name w:val="Hyperlink"/>
    <w:basedOn w:val="Policepardfaut"/>
    <w:uiPriority w:val="99"/>
    <w:unhideWhenUsed/>
    <w:rsid w:val="00AB4F41"/>
    <w:rPr>
      <w:color w:val="0563C1" w:themeColor="hyperlink"/>
      <w:u w:val="single"/>
    </w:rPr>
  </w:style>
  <w:style w:type="paragraph" w:styleId="Rvision">
    <w:name w:val="Revision"/>
    <w:hidden/>
    <w:uiPriority w:val="99"/>
    <w:semiHidden/>
    <w:rsid w:val="00B424ED"/>
    <w:pPr>
      <w:spacing w:after="0" w:line="240" w:lineRule="auto"/>
    </w:pPr>
  </w:style>
  <w:style w:type="paragraph" w:styleId="En-tte">
    <w:name w:val="header"/>
    <w:basedOn w:val="Normal"/>
    <w:link w:val="En-tteCar"/>
    <w:uiPriority w:val="99"/>
    <w:unhideWhenUsed/>
    <w:rsid w:val="00692BB3"/>
    <w:pPr>
      <w:tabs>
        <w:tab w:val="center" w:pos="4536"/>
        <w:tab w:val="right" w:pos="9072"/>
      </w:tabs>
      <w:spacing w:after="0" w:line="240" w:lineRule="auto"/>
    </w:pPr>
  </w:style>
  <w:style w:type="character" w:customStyle="1" w:styleId="En-tteCar">
    <w:name w:val="En-tête Car"/>
    <w:basedOn w:val="Policepardfaut"/>
    <w:link w:val="En-tte"/>
    <w:uiPriority w:val="99"/>
    <w:rsid w:val="00692BB3"/>
  </w:style>
  <w:style w:type="paragraph" w:styleId="Pieddepage">
    <w:name w:val="footer"/>
    <w:basedOn w:val="Normal"/>
    <w:link w:val="PieddepageCar"/>
    <w:uiPriority w:val="99"/>
    <w:unhideWhenUsed/>
    <w:rsid w:val="00692B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2BB3"/>
  </w:style>
  <w:style w:type="character" w:styleId="Lienhypertextesuivivisit">
    <w:name w:val="FollowedHyperlink"/>
    <w:basedOn w:val="Policepardfaut"/>
    <w:uiPriority w:val="99"/>
    <w:semiHidden/>
    <w:unhideWhenUsed/>
    <w:rsid w:val="000C49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725">
      <w:bodyDiv w:val="1"/>
      <w:marLeft w:val="0"/>
      <w:marRight w:val="0"/>
      <w:marTop w:val="0"/>
      <w:marBottom w:val="0"/>
      <w:divBdr>
        <w:top w:val="none" w:sz="0" w:space="0" w:color="auto"/>
        <w:left w:val="none" w:sz="0" w:space="0" w:color="auto"/>
        <w:bottom w:val="none" w:sz="0" w:space="0" w:color="auto"/>
        <w:right w:val="none" w:sz="0" w:space="0" w:color="auto"/>
      </w:divBdr>
    </w:div>
    <w:div w:id="213293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JORFTEXT0000493858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csf.fr/responsabilite-professionnelle/prevention-des-risques/mediation-animale-dans-les-etablissements-de-soins-et-medico-sociaux-quelles-precautions-prendre" TargetMode="External"/><Relationship Id="rId4" Type="http://schemas.openxmlformats.org/officeDocument/2006/relationships/settings" Target="settings.xml"/><Relationship Id="rId9" Type="http://schemas.openxmlformats.org/officeDocument/2006/relationships/hyperlink" Target="https://www.cpias-auvergnerhonealpes.fr/sites/default/files/2023-10/2016_mediation_animale_CClinS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780D-AAB6-4923-9FBE-321326B3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4635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CHU de Clermont-Fd</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 Olivier</dc:creator>
  <cp:keywords/>
  <dc:description/>
  <cp:lastModifiedBy>SANLAVILLE, Nathalie</cp:lastModifiedBy>
  <cp:revision>2</cp:revision>
  <dcterms:created xsi:type="dcterms:W3CDTF">2024-08-16T12:37:00Z</dcterms:created>
  <dcterms:modified xsi:type="dcterms:W3CDTF">2024-08-16T12:37:00Z</dcterms:modified>
</cp:coreProperties>
</file>